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54E4CF0B"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B8651A">
        <w:rPr>
          <w:b/>
          <w:noProof/>
          <w:sz w:val="24"/>
        </w:rPr>
        <w:t>29bis</w:t>
      </w:r>
      <w:r w:rsidR="00827B38">
        <w:rPr>
          <w:b/>
          <w:i/>
          <w:noProof/>
          <w:sz w:val="28"/>
        </w:rPr>
        <w:tab/>
      </w:r>
      <w:r w:rsidR="00CF6F57">
        <w:rPr>
          <w:b/>
          <w:i/>
          <w:noProof/>
          <w:sz w:val="28"/>
        </w:rPr>
        <w:t>R2-2503066</w:t>
      </w:r>
    </w:p>
    <w:p w14:paraId="4A3E6A15" w14:textId="1DF8AD2F" w:rsidR="00827B38" w:rsidRDefault="007768B5" w:rsidP="00827B38">
      <w:pPr>
        <w:pStyle w:val="CRCoverPage"/>
        <w:outlineLvl w:val="0"/>
        <w:rPr>
          <w:b/>
          <w:noProof/>
          <w:sz w:val="24"/>
        </w:rPr>
      </w:pPr>
      <w:r>
        <w:rPr>
          <w:b/>
          <w:noProof/>
          <w:sz w:val="24"/>
        </w:rPr>
        <w:t>Wuhan</w:t>
      </w:r>
      <w:r w:rsidR="004678C3" w:rsidRPr="004678C3">
        <w:rPr>
          <w:b/>
          <w:noProof/>
          <w:sz w:val="24"/>
        </w:rPr>
        <w:t xml:space="preserve">, </w:t>
      </w:r>
      <w:r>
        <w:rPr>
          <w:b/>
          <w:noProof/>
          <w:sz w:val="24"/>
        </w:rPr>
        <w:t>China</w:t>
      </w:r>
      <w:r w:rsidR="004678C3" w:rsidRPr="004678C3">
        <w:rPr>
          <w:b/>
          <w:noProof/>
          <w:sz w:val="24"/>
        </w:rPr>
        <w:t xml:space="preserve">, </w:t>
      </w:r>
      <w:r>
        <w:rPr>
          <w:b/>
          <w:noProof/>
          <w:sz w:val="24"/>
        </w:rPr>
        <w:t>7</w:t>
      </w:r>
      <w:r w:rsidR="004678C3" w:rsidRPr="004678C3">
        <w:rPr>
          <w:b/>
          <w:noProof/>
          <w:sz w:val="24"/>
        </w:rPr>
        <w:t xml:space="preserve"> - </w:t>
      </w:r>
      <w:r>
        <w:rPr>
          <w:b/>
          <w:noProof/>
          <w:sz w:val="24"/>
        </w:rPr>
        <w:t>1</w:t>
      </w:r>
      <w:r w:rsidR="004678C3" w:rsidRPr="004678C3">
        <w:rPr>
          <w:b/>
          <w:noProof/>
          <w:sz w:val="24"/>
        </w:rPr>
        <w:t xml:space="preserve">1 </w:t>
      </w:r>
      <w:r w:rsidR="00B8651A">
        <w:rPr>
          <w:b/>
          <w:noProof/>
          <w:sz w:val="24"/>
        </w:rPr>
        <w:t>Apr</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C6D1F0D" w:rsidR="00384946" w:rsidRPr="00410371" w:rsidRDefault="001B30AB" w:rsidP="007454CD">
            <w:pPr>
              <w:pStyle w:val="CRCoverPage"/>
              <w:spacing w:after="0"/>
              <w:jc w:val="center"/>
              <w:rPr>
                <w:noProof/>
              </w:rPr>
            </w:pPr>
            <w:r w:rsidRPr="001B30AB">
              <w:rPr>
                <w:b/>
                <w:sz w:val="28"/>
                <w:lang w:eastAsia="zh-CN"/>
              </w:rPr>
              <w:t>5335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2B31673" w:rsidR="00384946" w:rsidRPr="00410371" w:rsidRDefault="002A6BC3"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D6B0F13"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w:t>
            </w:r>
            <w:r w:rsidR="009C3DE6">
              <w:rPr>
                <w:b/>
                <w:sz w:val="28"/>
              </w:rPr>
              <w:t>1</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6A55397" w:rsidR="00384946" w:rsidRDefault="00CD6BC3" w:rsidP="006710CA">
            <w:pPr>
              <w:pStyle w:val="CRCoverPage"/>
              <w:spacing w:after="0"/>
              <w:ind w:left="100"/>
              <w:rPr>
                <w:noProof/>
              </w:rPr>
            </w:pPr>
            <w:r w:rsidRPr="00CD6BC3">
              <w:t xml:space="preserve">Clarification on </w:t>
            </w:r>
            <w:proofErr w:type="spellStart"/>
            <w:r w:rsidRPr="00CD6BC3">
              <w:t>ssb-TimeOffset</w:t>
            </w:r>
            <w:proofErr w:type="spellEnd"/>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6956B136" w:rsidR="00384946" w:rsidRDefault="00384946" w:rsidP="00CD6BC3">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8210030"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7454CD">
              <w:rPr>
                <w:noProof/>
              </w:rPr>
              <w:t>4</w:t>
            </w:r>
            <w:r w:rsidRPr="00036CA2">
              <w:rPr>
                <w:noProof/>
              </w:rPr>
              <w:t>-</w:t>
            </w:r>
            <w:r w:rsidR="00077CAD">
              <w:rPr>
                <w:noProof/>
              </w:rPr>
              <w:t>10</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6A3D2" w14:textId="178BB11B" w:rsidR="00086C5D" w:rsidRDefault="009F3038" w:rsidP="006710CA">
            <w:pPr>
              <w:pStyle w:val="CRCoverPage"/>
              <w:spacing w:after="0"/>
              <w:ind w:left="100"/>
              <w:rPr>
                <w:noProof/>
              </w:rPr>
            </w:pPr>
            <w:r>
              <w:rPr>
                <w:noProof/>
              </w:rPr>
              <w:t xml:space="preserve">In </w:t>
            </w:r>
            <w:r w:rsidR="00CA562D">
              <w:rPr>
                <w:noProof/>
              </w:rPr>
              <w:t xml:space="preserve">RAN2#129bis, </w:t>
            </w:r>
            <w:r w:rsidR="00086C5D">
              <w:rPr>
                <w:noProof/>
              </w:rPr>
              <w:t>RAN2 agreed that for soft satellite switch “</w:t>
            </w:r>
            <w:r w:rsidR="00086C5D" w:rsidRPr="00086C5D">
              <w:rPr>
                <w:noProof/>
              </w:rPr>
              <w:t>The starting boundaries of SFN0 of the source satellite and the target satellites are aligned at the uplink time synchronization reference point and ssb-TimeOffset can only be configured as 5ms or multiples of 5ms.</w:t>
            </w:r>
            <w:r w:rsidR="00086C5D">
              <w:rPr>
                <w:noProof/>
              </w:rPr>
              <w:t>”</w:t>
            </w:r>
          </w:p>
          <w:p w14:paraId="56BBBA9A" w14:textId="77777777" w:rsidR="00086C5D" w:rsidRDefault="00086C5D" w:rsidP="006710CA">
            <w:pPr>
              <w:pStyle w:val="CRCoverPage"/>
              <w:spacing w:after="0"/>
              <w:ind w:left="100"/>
              <w:rPr>
                <w:noProof/>
              </w:rPr>
            </w:pPr>
          </w:p>
          <w:p w14:paraId="63F108B8" w14:textId="02FBD294" w:rsidR="009F3038" w:rsidRPr="00CA562D" w:rsidRDefault="00CA562D" w:rsidP="006710C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understanding should be captured in the spec to guide the configuration.</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11CA1A63"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C5E9AA7" w:rsidR="00384946" w:rsidRDefault="00CA562D" w:rsidP="006710CA">
            <w:pPr>
              <w:spacing w:after="0" w:line="259" w:lineRule="auto"/>
              <w:rPr>
                <w:rFonts w:ascii="Arial" w:hAnsi="Arial" w:cs="Arial"/>
                <w:lang w:eastAsia="zh-CN"/>
              </w:rPr>
            </w:pPr>
            <w:r>
              <w:rPr>
                <w:rFonts w:ascii="Arial" w:hAnsi="Arial" w:cs="Arial"/>
                <w:lang w:eastAsia="zh-CN"/>
              </w:rPr>
              <w:t>Soft satellite switch with re-synchronization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CC1304" w:rsidR="00384946" w:rsidRDefault="00384946" w:rsidP="006710CA">
            <w:pPr>
              <w:spacing w:before="20" w:after="80"/>
              <w:rPr>
                <w:rFonts w:ascii="Arial" w:hAnsi="Arial"/>
                <w:noProof/>
              </w:rPr>
            </w:pPr>
            <w:r w:rsidRPr="00580A9A">
              <w:rPr>
                <w:rFonts w:ascii="Arial" w:hAnsi="Arial"/>
                <w:noProof/>
              </w:rPr>
              <w:t xml:space="preserve">If the </w:t>
            </w:r>
            <w:r w:rsidR="00CA562D">
              <w:rPr>
                <w:rFonts w:ascii="Arial" w:hAnsi="Arial"/>
                <w:noProof/>
              </w:rPr>
              <w:t xml:space="preserve">network </w:t>
            </w:r>
            <w:r w:rsidRPr="00580A9A">
              <w:rPr>
                <w:rFonts w:ascii="Arial" w:hAnsi="Arial"/>
                <w:noProof/>
              </w:rPr>
              <w:t xml:space="preserve">is implemented according to the CR and the </w:t>
            </w:r>
            <w:r w:rsidR="00CA562D">
              <w:rPr>
                <w:rFonts w:ascii="Arial" w:hAnsi="Arial"/>
                <w:noProof/>
              </w:rPr>
              <w:t>UE</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54B5E909" w:rsidR="002466EF" w:rsidRPr="00580A9A" w:rsidRDefault="002466EF" w:rsidP="006710CA">
            <w:pPr>
              <w:spacing w:before="20" w:after="80"/>
              <w:rPr>
                <w:rFonts w:ascii="Arial" w:hAnsi="Arial"/>
                <w:noProof/>
              </w:rPr>
            </w:pPr>
            <w:r w:rsidRPr="002466EF">
              <w:rPr>
                <w:rFonts w:ascii="Arial" w:hAnsi="Arial"/>
                <w:noProof/>
              </w:rPr>
              <w:t xml:space="preserve">If the </w:t>
            </w:r>
            <w:r w:rsidR="00CA562D">
              <w:rPr>
                <w:rFonts w:ascii="Arial" w:hAnsi="Arial"/>
                <w:noProof/>
              </w:rPr>
              <w:t>UE</w:t>
            </w:r>
            <w:r w:rsidRPr="002466EF">
              <w:rPr>
                <w:rFonts w:ascii="Arial" w:hAnsi="Arial"/>
                <w:noProof/>
              </w:rPr>
              <w:t xml:space="preserve"> is implemented according to the CR and the </w:t>
            </w:r>
            <w:r w:rsidR="00CA562D">
              <w:rPr>
                <w:rFonts w:ascii="Arial" w:hAnsi="Arial"/>
                <w:noProof/>
              </w:rPr>
              <w:t>network</w:t>
            </w:r>
            <w:r w:rsidRPr="002466EF">
              <w:rPr>
                <w:rFonts w:ascii="Arial" w:hAnsi="Arial"/>
                <w:noProof/>
              </w:rPr>
              <w:t xml:space="preserve"> is not, </w:t>
            </w:r>
            <w:r w:rsidR="00086C5D">
              <w:rPr>
                <w:rFonts w:ascii="Arial" w:hAnsi="Arial"/>
                <w:noProof/>
              </w:rPr>
              <w:t xml:space="preserve">there is no inter-operability issue and </w:t>
            </w:r>
            <w:r w:rsidRPr="002466EF">
              <w:rPr>
                <w:rFonts w:ascii="Arial" w:hAnsi="Arial"/>
                <w:noProof/>
              </w:rPr>
              <w:t xml:space="preserve">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DD859C1" w:rsidR="00384946" w:rsidRDefault="00384946" w:rsidP="001F5FDD">
            <w:pPr>
              <w:pStyle w:val="CRCoverPage"/>
              <w:spacing w:after="0"/>
              <w:ind w:left="100"/>
              <w:rPr>
                <w:noProof/>
              </w:rPr>
            </w:pPr>
            <w:r>
              <w:rPr>
                <w:noProof/>
              </w:rPr>
              <w:t xml:space="preserve">Clarify that </w:t>
            </w:r>
            <w:r w:rsidR="008B2A3C">
              <w:rPr>
                <w:noProof/>
                <w:lang w:val="en-US"/>
              </w:rPr>
              <w:t>t</w:t>
            </w:r>
            <w:r w:rsidR="00086C5D" w:rsidRPr="00086C5D">
              <w:rPr>
                <w:noProof/>
                <w:lang w:val="en-US"/>
              </w:rPr>
              <w:t>he starting boundaries of SFN0 of the source satellite and the target satellite are aligned at the uplink time synchronization reference point. The value</w:t>
            </w:r>
            <w:bookmarkStart w:id="11" w:name="_GoBack"/>
            <w:bookmarkEnd w:id="11"/>
            <w:r w:rsidR="00086C5D" w:rsidRPr="00086C5D">
              <w:rPr>
                <w:noProof/>
                <w:lang w:val="en-US"/>
              </w:rPr>
              <w:t xml:space="preserve"> is given in number of subframes and can only be configured as 5 subframes or multiples of 5 </w:t>
            </w:r>
            <w:r w:rsidR="008B2A3C">
              <w:rPr>
                <w:noProof/>
                <w:lang w:val="en-US"/>
              </w:rPr>
              <w:t>subframes</w:t>
            </w:r>
            <w:r w:rsidR="00CA562D" w:rsidRPr="00CA562D">
              <w:rPr>
                <w:noProof/>
                <w:lang w:val="en-US"/>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92F75F" w14:textId="7DC19B09" w:rsidR="00384946" w:rsidRDefault="00CA562D" w:rsidP="006710CA">
            <w:pPr>
              <w:pStyle w:val="CRCoverPage"/>
              <w:spacing w:after="0"/>
              <w:ind w:left="100"/>
              <w:rPr>
                <w:noProof/>
              </w:rPr>
            </w:pPr>
            <w:r>
              <w:rPr>
                <w:noProof/>
              </w:rPr>
              <w:t>If the network configures ssb-TimeOffset to a value which is not multiples of 5ms, the SSB pattern will contradict with what is defined in clause 4.1 in TS 38.213.</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384946" w:rsidRDefault="00B951B5" w:rsidP="006710CA">
            <w:pPr>
              <w:pStyle w:val="CRCoverPage"/>
              <w:spacing w:after="0"/>
              <w:ind w:left="100"/>
              <w:rPr>
                <w:noProof/>
              </w:rPr>
            </w:pPr>
            <w:r>
              <w:rPr>
                <w:noProof/>
              </w:rPr>
              <w:t>6.3.1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088E53EA" w14:textId="77777777" w:rsidR="008B7828" w:rsidRDefault="008B7828" w:rsidP="008B7828">
      <w:pPr>
        <w:pStyle w:val="40"/>
        <w:rPr>
          <w:i/>
          <w:iCs/>
          <w:lang w:val="en-GB" w:eastAsia="zh-CN"/>
        </w:rPr>
      </w:pPr>
      <w:bookmarkStart w:id="12" w:name="_Toc193463150"/>
      <w:bookmarkStart w:id="13" w:name="_Toc193451880"/>
      <w:bookmarkStart w:id="14" w:name="_Toc193446075"/>
      <w:r>
        <w:rPr>
          <w:i/>
          <w:iCs/>
        </w:rPr>
        <w:t>–</w:t>
      </w:r>
      <w:r>
        <w:rPr>
          <w:i/>
          <w:iCs/>
        </w:rPr>
        <w:tab/>
        <w:t>SIB19</w:t>
      </w:r>
      <w:bookmarkEnd w:id="12"/>
      <w:bookmarkEnd w:id="13"/>
      <w:bookmarkEnd w:id="14"/>
    </w:p>
    <w:p w14:paraId="5735FC57" w14:textId="77777777" w:rsidR="008B7828" w:rsidRDefault="008B7828" w:rsidP="008B7828">
      <w:r>
        <w:rPr>
          <w:i/>
          <w:iCs/>
        </w:rPr>
        <w:t>SIB19</w:t>
      </w:r>
      <w:r>
        <w:t xml:space="preserve"> contains satellite assistance information for NTN access.</w:t>
      </w:r>
    </w:p>
    <w:p w14:paraId="4D1E889F" w14:textId="77777777" w:rsidR="008B7828" w:rsidRDefault="008B7828" w:rsidP="008B7828">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276C0EA2" w14:textId="77777777" w:rsidR="008B7828" w:rsidRDefault="008B7828" w:rsidP="008B7828">
      <w:pPr>
        <w:pStyle w:val="PL"/>
        <w:rPr>
          <w:color w:val="808080"/>
        </w:rPr>
      </w:pPr>
      <w:r>
        <w:rPr>
          <w:color w:val="808080"/>
        </w:rPr>
        <w:t>-- ASN1START</w:t>
      </w:r>
    </w:p>
    <w:p w14:paraId="777A32A4" w14:textId="77777777" w:rsidR="008B7828" w:rsidRDefault="008B7828" w:rsidP="008B7828">
      <w:pPr>
        <w:pStyle w:val="PL"/>
        <w:rPr>
          <w:color w:val="808080"/>
        </w:rPr>
      </w:pPr>
      <w:r>
        <w:rPr>
          <w:color w:val="808080"/>
        </w:rPr>
        <w:t>-- TAG-SIB19-START</w:t>
      </w:r>
    </w:p>
    <w:p w14:paraId="25F5BCF5" w14:textId="77777777" w:rsidR="008B7828" w:rsidRDefault="008B7828" w:rsidP="008B7828">
      <w:pPr>
        <w:pStyle w:val="PL"/>
      </w:pPr>
    </w:p>
    <w:p w14:paraId="5F5ED4C0" w14:textId="77777777" w:rsidR="008B7828" w:rsidRDefault="008B7828" w:rsidP="008B7828">
      <w:pPr>
        <w:pStyle w:val="PL"/>
      </w:pPr>
      <w:r>
        <w:t xml:space="preserve">SIB19-r17 ::= </w:t>
      </w:r>
      <w:r>
        <w:rPr>
          <w:color w:val="993366"/>
        </w:rPr>
        <w:t>SEQUENCE</w:t>
      </w:r>
      <w:r>
        <w:t xml:space="preserve"> {</w:t>
      </w:r>
    </w:p>
    <w:p w14:paraId="5414AA1B" w14:textId="77777777" w:rsidR="008B7828" w:rsidRDefault="008B7828" w:rsidP="008B7828">
      <w:pPr>
        <w:pStyle w:val="PL"/>
        <w:rPr>
          <w:color w:val="808080"/>
        </w:rPr>
      </w:pPr>
      <w:r>
        <w:t xml:space="preserve">    </w:t>
      </w:r>
      <w:bookmarkStart w:id="15" w:name="OLE_LINK145"/>
      <w:bookmarkStart w:id="16" w:name="OLE_LINK143"/>
      <w:bookmarkStart w:id="17" w:name="OLE_LINK144"/>
      <w:r>
        <w:t>ntn-Config</w:t>
      </w:r>
      <w:bookmarkEnd w:id="15"/>
      <w:bookmarkEnd w:id="16"/>
      <w:bookmarkEnd w:id="17"/>
      <w:r>
        <w:t xml:space="preserve">-r17                           NTN-Config-r17                                  </w:t>
      </w:r>
      <w:r>
        <w:rPr>
          <w:color w:val="993366"/>
        </w:rPr>
        <w:t>OPTIONAL</w:t>
      </w:r>
      <w:r>
        <w:t xml:space="preserve">,       </w:t>
      </w:r>
      <w:r>
        <w:rPr>
          <w:color w:val="808080"/>
        </w:rPr>
        <w:t>-- Need R</w:t>
      </w:r>
    </w:p>
    <w:p w14:paraId="37CEBE47" w14:textId="77777777" w:rsidR="008B7828" w:rsidRDefault="008B7828" w:rsidP="008B7828">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16675EC" w14:textId="77777777" w:rsidR="008B7828" w:rsidRDefault="008B7828" w:rsidP="008B7828">
      <w:pPr>
        <w:pStyle w:val="PL"/>
        <w:rPr>
          <w:color w:val="808080"/>
        </w:rPr>
      </w:pPr>
      <w:r>
        <w:t xml:space="preserve">    referenceLocation-r17                    </w:t>
      </w:r>
      <w:bookmarkStart w:id="18" w:name="_Hlk94000021"/>
      <w:r>
        <w:t xml:space="preserve">ReferenceLocation-r17                           </w:t>
      </w:r>
      <w:bookmarkEnd w:id="18"/>
      <w:r>
        <w:rPr>
          <w:color w:val="993366"/>
        </w:rPr>
        <w:t>OPTIONAL</w:t>
      </w:r>
      <w:r>
        <w:t xml:space="preserve">,       </w:t>
      </w:r>
      <w:r>
        <w:rPr>
          <w:color w:val="808080"/>
        </w:rPr>
        <w:t>-- Need R</w:t>
      </w:r>
    </w:p>
    <w:p w14:paraId="22C6A731" w14:textId="77777777" w:rsidR="008B7828" w:rsidRDefault="008B7828" w:rsidP="008B7828">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3A08CF14" w14:textId="77777777" w:rsidR="008B7828" w:rsidRDefault="008B7828" w:rsidP="008B7828">
      <w:pPr>
        <w:pStyle w:val="PL"/>
        <w:rPr>
          <w:color w:val="808080"/>
        </w:rPr>
      </w:pPr>
      <w:r>
        <w:t xml:space="preserve">    ntn-NeighCellConfigList-r17              NTN-NeighCellConfigList-r17                     </w:t>
      </w:r>
      <w:r>
        <w:rPr>
          <w:color w:val="993366"/>
        </w:rPr>
        <w:t>OPTIONAL</w:t>
      </w:r>
      <w:r>
        <w:t xml:space="preserve">,       </w:t>
      </w:r>
      <w:r>
        <w:rPr>
          <w:color w:val="808080"/>
        </w:rPr>
        <w:t>-- Need R</w:t>
      </w:r>
    </w:p>
    <w:p w14:paraId="7EFD08A8" w14:textId="77777777" w:rsidR="008B7828" w:rsidRDefault="008B7828" w:rsidP="008B782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41FF6E" w14:textId="77777777" w:rsidR="008B7828" w:rsidRDefault="008B7828" w:rsidP="008B7828">
      <w:pPr>
        <w:pStyle w:val="PL"/>
      </w:pPr>
      <w:r>
        <w:t xml:space="preserve">    ...,</w:t>
      </w:r>
    </w:p>
    <w:p w14:paraId="1AF0F61B" w14:textId="77777777" w:rsidR="008B7828" w:rsidRDefault="008B7828" w:rsidP="008B7828">
      <w:pPr>
        <w:pStyle w:val="PL"/>
      </w:pPr>
      <w:r>
        <w:t xml:space="preserve">    [[</w:t>
      </w:r>
    </w:p>
    <w:p w14:paraId="291E26CD" w14:textId="77777777" w:rsidR="008B7828" w:rsidRDefault="008B7828" w:rsidP="008B7828">
      <w:pPr>
        <w:pStyle w:val="PL"/>
        <w:rPr>
          <w:color w:val="808080"/>
        </w:rPr>
      </w:pPr>
      <w:r>
        <w:t xml:space="preserve">    ntn-NeighCellConfigListExt-v1720         NTN-NeighCellConfigList-r17                     </w:t>
      </w:r>
      <w:r>
        <w:rPr>
          <w:color w:val="993366"/>
        </w:rPr>
        <w:t>OPTIONAL</w:t>
      </w:r>
      <w:r>
        <w:t xml:space="preserve">        </w:t>
      </w:r>
      <w:r>
        <w:rPr>
          <w:color w:val="808080"/>
        </w:rPr>
        <w:t>-- Need R</w:t>
      </w:r>
    </w:p>
    <w:p w14:paraId="04C35AC5" w14:textId="77777777" w:rsidR="008B7828" w:rsidRDefault="008B7828" w:rsidP="008B7828">
      <w:pPr>
        <w:pStyle w:val="PL"/>
      </w:pPr>
      <w:r>
        <w:t xml:space="preserve">    ]],</w:t>
      </w:r>
    </w:p>
    <w:p w14:paraId="557DF84E" w14:textId="77777777" w:rsidR="008B7828" w:rsidRDefault="008B7828" w:rsidP="008B7828">
      <w:pPr>
        <w:pStyle w:val="PL"/>
      </w:pPr>
      <w:r>
        <w:t xml:space="preserve">    [[</w:t>
      </w:r>
    </w:p>
    <w:p w14:paraId="5CAB9FC7" w14:textId="77777777" w:rsidR="008B7828" w:rsidRDefault="008B7828" w:rsidP="008B7828">
      <w:pPr>
        <w:pStyle w:val="PL"/>
        <w:rPr>
          <w:color w:val="808080"/>
        </w:rPr>
      </w:pPr>
      <w:r>
        <w:t xml:space="preserve">    movingReferenceLocation-r18              ReferenceLocation-r17                           </w:t>
      </w:r>
      <w:r>
        <w:rPr>
          <w:color w:val="993366"/>
        </w:rPr>
        <w:t>OPTIONAL</w:t>
      </w:r>
      <w:r>
        <w:t xml:space="preserve">,       </w:t>
      </w:r>
      <w:r>
        <w:rPr>
          <w:color w:val="808080"/>
        </w:rPr>
        <w:t>-- Need R</w:t>
      </w:r>
    </w:p>
    <w:p w14:paraId="3F1D6E29" w14:textId="77777777" w:rsidR="008B7828" w:rsidRDefault="008B7828" w:rsidP="008B7828">
      <w:pPr>
        <w:pStyle w:val="PL"/>
        <w:rPr>
          <w:color w:val="808080"/>
        </w:rPr>
      </w:pPr>
      <w:r>
        <w:t xml:space="preserve">    ntn-CovEnh-r18                           NTN-CovEnh-r18                                  </w:t>
      </w:r>
      <w:r>
        <w:rPr>
          <w:color w:val="993366"/>
        </w:rPr>
        <w:t>OPTIONAL</w:t>
      </w:r>
      <w:r>
        <w:t xml:space="preserve">,       </w:t>
      </w:r>
      <w:r>
        <w:rPr>
          <w:color w:val="808080"/>
        </w:rPr>
        <w:t>-- Need R</w:t>
      </w:r>
    </w:p>
    <w:p w14:paraId="6717DEB4" w14:textId="77777777" w:rsidR="008B7828" w:rsidRDefault="008B7828" w:rsidP="008B7828">
      <w:pPr>
        <w:pStyle w:val="PL"/>
        <w:rPr>
          <w:color w:val="808080"/>
        </w:rPr>
      </w:pPr>
      <w:r>
        <w:t xml:space="preserve">    satSwitchWithReSync-r18                  SatSwitchWithReSync-r18                         </w:t>
      </w:r>
      <w:r>
        <w:rPr>
          <w:color w:val="993366"/>
        </w:rPr>
        <w:t>OPTIONAL</w:t>
      </w:r>
      <w:r>
        <w:t xml:space="preserve">        </w:t>
      </w:r>
      <w:r>
        <w:rPr>
          <w:color w:val="808080"/>
        </w:rPr>
        <w:t>-- Need R</w:t>
      </w:r>
    </w:p>
    <w:p w14:paraId="19C787FE" w14:textId="77777777" w:rsidR="008B7828" w:rsidRDefault="008B7828" w:rsidP="008B7828">
      <w:pPr>
        <w:pStyle w:val="PL"/>
      </w:pPr>
      <w:r>
        <w:t xml:space="preserve">    ]]</w:t>
      </w:r>
    </w:p>
    <w:p w14:paraId="16B8E4A2" w14:textId="77777777" w:rsidR="008B7828" w:rsidRDefault="008B7828" w:rsidP="008B7828">
      <w:pPr>
        <w:pStyle w:val="PL"/>
      </w:pPr>
      <w:r>
        <w:t>}</w:t>
      </w:r>
    </w:p>
    <w:p w14:paraId="4E27C7A8" w14:textId="77777777" w:rsidR="008B7828" w:rsidRDefault="008B7828" w:rsidP="008B7828">
      <w:pPr>
        <w:pStyle w:val="PL"/>
      </w:pPr>
    </w:p>
    <w:p w14:paraId="672369B2" w14:textId="77777777" w:rsidR="008B7828" w:rsidRDefault="008B7828" w:rsidP="008B7828">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549AC08F" w14:textId="77777777" w:rsidR="008B7828" w:rsidRDefault="008B7828" w:rsidP="008B7828">
      <w:pPr>
        <w:pStyle w:val="PL"/>
      </w:pPr>
    </w:p>
    <w:p w14:paraId="4FDA0132" w14:textId="77777777" w:rsidR="008B7828" w:rsidRDefault="008B7828" w:rsidP="008B7828">
      <w:pPr>
        <w:pStyle w:val="PL"/>
      </w:pPr>
      <w:r>
        <w:t xml:space="preserve">NTN-NeighCellConfig-r17 ::=              </w:t>
      </w:r>
      <w:r>
        <w:rPr>
          <w:color w:val="993366"/>
        </w:rPr>
        <w:t>SEQUENCE</w:t>
      </w:r>
      <w:r>
        <w:t xml:space="preserve"> {</w:t>
      </w:r>
    </w:p>
    <w:p w14:paraId="796CAD6F" w14:textId="77777777" w:rsidR="008B7828" w:rsidRDefault="008B7828" w:rsidP="008B7828">
      <w:pPr>
        <w:pStyle w:val="PL"/>
        <w:rPr>
          <w:color w:val="808080"/>
        </w:rPr>
      </w:pPr>
      <w:r>
        <w:t xml:space="preserve">    ntn-Config-r17                           NTN-Config-r17                                  </w:t>
      </w:r>
      <w:r>
        <w:rPr>
          <w:color w:val="993366"/>
        </w:rPr>
        <w:t>OPTIONAL</w:t>
      </w:r>
      <w:r>
        <w:t xml:space="preserve">,       </w:t>
      </w:r>
      <w:r>
        <w:rPr>
          <w:color w:val="808080"/>
        </w:rPr>
        <w:t>-- Need R</w:t>
      </w:r>
    </w:p>
    <w:p w14:paraId="59466619" w14:textId="77777777" w:rsidR="008B7828" w:rsidRDefault="008B7828" w:rsidP="008B7828">
      <w:pPr>
        <w:pStyle w:val="PL"/>
        <w:rPr>
          <w:color w:val="808080"/>
        </w:rPr>
      </w:pPr>
      <w:r>
        <w:t xml:space="preserve">    carrierFreq-r17                          ARFCN-ValueNR                                   </w:t>
      </w:r>
      <w:r>
        <w:rPr>
          <w:color w:val="993366"/>
        </w:rPr>
        <w:t>OPTIONAL</w:t>
      </w:r>
      <w:r>
        <w:t xml:space="preserve">,       </w:t>
      </w:r>
      <w:r>
        <w:rPr>
          <w:color w:val="808080"/>
        </w:rPr>
        <w:t>-- Need R</w:t>
      </w:r>
    </w:p>
    <w:p w14:paraId="7CC7A0C6" w14:textId="77777777" w:rsidR="008B7828" w:rsidRDefault="008B7828" w:rsidP="008B7828">
      <w:pPr>
        <w:pStyle w:val="PL"/>
        <w:rPr>
          <w:color w:val="808080"/>
        </w:rPr>
      </w:pPr>
      <w:r>
        <w:t xml:space="preserve">    physCellId-r17                           PhysCellId                                      </w:t>
      </w:r>
      <w:r>
        <w:rPr>
          <w:color w:val="993366"/>
        </w:rPr>
        <w:t>OPTIONAL</w:t>
      </w:r>
      <w:r>
        <w:t xml:space="preserve">        </w:t>
      </w:r>
      <w:r>
        <w:rPr>
          <w:color w:val="808080"/>
        </w:rPr>
        <w:t>-- Need R</w:t>
      </w:r>
    </w:p>
    <w:p w14:paraId="116FC804" w14:textId="77777777" w:rsidR="008B7828" w:rsidRDefault="008B7828" w:rsidP="008B7828">
      <w:pPr>
        <w:pStyle w:val="PL"/>
      </w:pPr>
      <w:r>
        <w:t>}</w:t>
      </w:r>
    </w:p>
    <w:p w14:paraId="0858ED24" w14:textId="77777777" w:rsidR="008B7828" w:rsidRDefault="008B7828" w:rsidP="008B7828">
      <w:pPr>
        <w:pStyle w:val="PL"/>
      </w:pPr>
    </w:p>
    <w:p w14:paraId="568E2D95" w14:textId="77777777" w:rsidR="008B7828" w:rsidRDefault="008B7828" w:rsidP="008B7828">
      <w:pPr>
        <w:pStyle w:val="PL"/>
      </w:pPr>
      <w:r>
        <w:t xml:space="preserve">NTN-CovEnh-r18 ::=                       </w:t>
      </w:r>
      <w:r>
        <w:rPr>
          <w:color w:val="993366"/>
        </w:rPr>
        <w:t>SEQUENCE</w:t>
      </w:r>
      <w:r>
        <w:t xml:space="preserve"> {</w:t>
      </w:r>
    </w:p>
    <w:p w14:paraId="27778D1D" w14:textId="77777777" w:rsidR="008B7828" w:rsidRDefault="008B7828" w:rsidP="008B7828">
      <w:pPr>
        <w:pStyle w:val="PL"/>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306D5F2A" w14:textId="77777777" w:rsidR="008B7828" w:rsidRDefault="008B7828" w:rsidP="008B7828">
      <w:pPr>
        <w:pStyle w:val="PL"/>
        <w:rPr>
          <w:color w:val="808080"/>
        </w:rPr>
      </w:pPr>
      <w:r>
        <w:t xml:space="preserve">    rsrp-ThresholdMsg4HARQ-ACK-r18           RSRP-Range                                      </w:t>
      </w:r>
      <w:r>
        <w:rPr>
          <w:color w:val="993366"/>
        </w:rPr>
        <w:t>OPTIONAL</w:t>
      </w:r>
      <w:r>
        <w:t xml:space="preserve">        </w:t>
      </w:r>
      <w:r>
        <w:rPr>
          <w:color w:val="808080"/>
        </w:rPr>
        <w:t>-- Need R</w:t>
      </w:r>
    </w:p>
    <w:p w14:paraId="6EE888A0" w14:textId="77777777" w:rsidR="008B7828" w:rsidRDefault="008B7828" w:rsidP="008B7828">
      <w:pPr>
        <w:pStyle w:val="PL"/>
      </w:pPr>
      <w:r>
        <w:t>}</w:t>
      </w:r>
    </w:p>
    <w:p w14:paraId="69CE4F12" w14:textId="77777777" w:rsidR="008B7828" w:rsidRDefault="008B7828" w:rsidP="008B7828">
      <w:pPr>
        <w:pStyle w:val="PL"/>
      </w:pPr>
    </w:p>
    <w:p w14:paraId="2ABC4393" w14:textId="77777777" w:rsidR="008B7828" w:rsidRDefault="008B7828" w:rsidP="008B7828">
      <w:pPr>
        <w:pStyle w:val="PL"/>
      </w:pPr>
      <w:r>
        <w:t xml:space="preserve">SatSwitchWithReSync-r18 ::=              </w:t>
      </w:r>
      <w:r>
        <w:rPr>
          <w:color w:val="993366"/>
        </w:rPr>
        <w:t>SEQUENCE</w:t>
      </w:r>
      <w:r>
        <w:t xml:space="preserve"> {</w:t>
      </w:r>
    </w:p>
    <w:p w14:paraId="137936AC" w14:textId="77777777" w:rsidR="008B7828" w:rsidRDefault="008B7828" w:rsidP="008B7828">
      <w:pPr>
        <w:pStyle w:val="PL"/>
      </w:pPr>
      <w:r>
        <w:t xml:space="preserve">    ntn-Config-r18                           NTN-Config-r17,</w:t>
      </w:r>
    </w:p>
    <w:p w14:paraId="2C3316EA" w14:textId="77777777" w:rsidR="008B7828" w:rsidRDefault="008B7828" w:rsidP="008B7828">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F02CBDA" w14:textId="77777777" w:rsidR="008B7828" w:rsidRDefault="008B7828" w:rsidP="008B7828">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6953308D" w14:textId="77777777" w:rsidR="008B7828" w:rsidRDefault="008B7828" w:rsidP="008B7828">
      <w:pPr>
        <w:pStyle w:val="PL"/>
      </w:pPr>
      <w:r>
        <w:t>}</w:t>
      </w:r>
    </w:p>
    <w:p w14:paraId="377A8091" w14:textId="77777777" w:rsidR="008B7828" w:rsidRDefault="008B7828" w:rsidP="008B7828">
      <w:pPr>
        <w:pStyle w:val="PL"/>
      </w:pPr>
    </w:p>
    <w:p w14:paraId="71A3115D" w14:textId="77777777" w:rsidR="008B7828" w:rsidRDefault="008B7828" w:rsidP="008B7828">
      <w:pPr>
        <w:pStyle w:val="PL"/>
        <w:rPr>
          <w:color w:val="808080"/>
        </w:rPr>
      </w:pPr>
      <w:r>
        <w:rPr>
          <w:color w:val="808080"/>
        </w:rPr>
        <w:t>-- TAG-SIB19-STOP</w:t>
      </w:r>
    </w:p>
    <w:p w14:paraId="17DE230F" w14:textId="77777777" w:rsidR="008B7828" w:rsidRDefault="008B7828" w:rsidP="008B7828">
      <w:pPr>
        <w:pStyle w:val="PL"/>
        <w:rPr>
          <w:color w:val="808080"/>
        </w:rPr>
      </w:pPr>
      <w:r>
        <w:rPr>
          <w:color w:val="808080"/>
        </w:rPr>
        <w:t>-- ASN1STOP</w:t>
      </w:r>
    </w:p>
    <w:p w14:paraId="3FF3BD1B" w14:textId="77777777" w:rsidR="008B7828" w:rsidRDefault="008B7828" w:rsidP="008B7828">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1FD5D4F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AA99AB" w14:textId="77777777" w:rsidR="008B7828" w:rsidRDefault="008B7828">
            <w:pPr>
              <w:keepNext/>
              <w:keepLines/>
              <w:spacing w:after="0"/>
              <w:jc w:val="center"/>
              <w:rPr>
                <w:rFonts w:ascii="Arial" w:hAnsi="Arial"/>
                <w:b/>
                <w:sz w:val="18"/>
                <w:lang w:eastAsia="en-GB"/>
              </w:rPr>
            </w:pPr>
            <w:r>
              <w:rPr>
                <w:rFonts w:ascii="Arial" w:hAnsi="Arial"/>
                <w:b/>
                <w:i/>
                <w:sz w:val="18"/>
                <w:lang w:eastAsia="en-GB"/>
              </w:rPr>
              <w:lastRenderedPageBreak/>
              <w:t xml:space="preserve">SIB19 </w:t>
            </w:r>
            <w:r>
              <w:rPr>
                <w:rFonts w:ascii="Arial" w:hAnsi="Arial"/>
                <w:b/>
                <w:iCs/>
                <w:sz w:val="18"/>
                <w:lang w:eastAsia="en-GB"/>
              </w:rPr>
              <w:t>field descriptions</w:t>
            </w:r>
          </w:p>
        </w:tc>
      </w:tr>
      <w:tr w:rsidR="008B7828" w14:paraId="15133977"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957E923" w14:textId="77777777" w:rsidR="008B7828" w:rsidRDefault="008B7828">
            <w:pPr>
              <w:pStyle w:val="TAL"/>
              <w:rPr>
                <w:b/>
                <w:bCs/>
                <w:i/>
                <w:iCs/>
                <w:kern w:val="2"/>
                <w:lang w:eastAsia="sv-SE"/>
              </w:rPr>
            </w:pPr>
            <w:proofErr w:type="spellStart"/>
            <w:r>
              <w:rPr>
                <w:b/>
                <w:bCs/>
                <w:i/>
                <w:iCs/>
                <w:kern w:val="2"/>
                <w:lang w:eastAsia="sv-SE"/>
              </w:rPr>
              <w:t>distanceThresh</w:t>
            </w:r>
            <w:proofErr w:type="spellEnd"/>
          </w:p>
          <w:p w14:paraId="6C97C2A6" w14:textId="77777777" w:rsidR="008B7828" w:rsidRDefault="008B7828">
            <w:pPr>
              <w:pStyle w:val="TAL"/>
              <w:rPr>
                <w:lang w:eastAsia="en-GB"/>
              </w:rPr>
            </w:pPr>
            <w:r>
              <w:rPr>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8B7828" w14:paraId="3D803A8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905815" w14:textId="77777777" w:rsidR="008B7828" w:rsidRDefault="008B7828">
            <w:pPr>
              <w:pStyle w:val="TAL"/>
              <w:rPr>
                <w:b/>
                <w:bCs/>
                <w:i/>
                <w:iCs/>
                <w:lang w:eastAsia="sv-SE"/>
              </w:rPr>
            </w:pPr>
            <w:proofErr w:type="spellStart"/>
            <w:r>
              <w:rPr>
                <w:b/>
                <w:bCs/>
                <w:i/>
                <w:iCs/>
                <w:lang w:eastAsia="sv-SE"/>
              </w:rPr>
              <w:t>movingReferenceLocation</w:t>
            </w:r>
            <w:proofErr w:type="spellEnd"/>
          </w:p>
          <w:p w14:paraId="458FECE7" w14:textId="77777777" w:rsidR="008B7828" w:rsidRDefault="008B7828">
            <w:pPr>
              <w:pStyle w:val="TAL"/>
              <w:rPr>
                <w:b/>
                <w:bCs/>
                <w:i/>
                <w:iCs/>
                <w:kern w:val="2"/>
                <w:lang w:eastAsia="sv-SE"/>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proofErr w:type="spellStart"/>
            <w:r>
              <w:rPr>
                <w:i/>
                <w:iCs/>
                <w:lang w:eastAsia="sv-SE"/>
              </w:rPr>
              <w:t>distanceThresh</w:t>
            </w:r>
            <w:proofErr w:type="spellEnd"/>
            <w:r>
              <w:rPr>
                <w:lang w:eastAsia="sv-SE"/>
              </w:rPr>
              <w:t xml:space="preserve"> is also configured, as defined in TS 38.304 [20]. The time reference of this field is indicated by </w:t>
            </w:r>
            <w:proofErr w:type="spellStart"/>
            <w:r>
              <w:rPr>
                <w:i/>
                <w:iCs/>
                <w:lang w:eastAsia="sv-SE"/>
              </w:rPr>
              <w:t>epochTime</w:t>
            </w:r>
            <w:proofErr w:type="spellEnd"/>
            <w:r>
              <w:rPr>
                <w:lang w:eastAsia="sv-SE"/>
              </w:rPr>
              <w:t xml:space="preserve"> in </w:t>
            </w:r>
            <w:proofErr w:type="spellStart"/>
            <w:r>
              <w:rPr>
                <w:i/>
                <w:iCs/>
                <w:lang w:eastAsia="sv-SE"/>
              </w:rPr>
              <w:t>ntn-Config</w:t>
            </w:r>
            <w:proofErr w:type="spellEnd"/>
            <w:r>
              <w:rPr>
                <w:lang w:eastAsia="sv-SE"/>
              </w:rPr>
              <w:t xml:space="preserve"> of the serving cell. This field is excluded when determining changes in system information, i.e., changes to </w:t>
            </w:r>
            <w:proofErr w:type="spellStart"/>
            <w:r>
              <w:rPr>
                <w:i/>
                <w:iCs/>
                <w:lang w:eastAsia="sv-SE"/>
              </w:rPr>
              <w:t>movingReferenceLocation</w:t>
            </w:r>
            <w:proofErr w:type="spellEnd"/>
            <w:r>
              <w:rPr>
                <w:lang w:eastAsia="sv-SE"/>
              </w:rPr>
              <w:t xml:space="preserve"> should neither result in system information change notifications nor in a modification of </w:t>
            </w:r>
            <w:proofErr w:type="spellStart"/>
            <w:r>
              <w:rPr>
                <w:i/>
                <w:iCs/>
                <w:lang w:eastAsia="sv-SE"/>
              </w:rPr>
              <w:t>valueTag</w:t>
            </w:r>
            <w:proofErr w:type="spellEnd"/>
            <w:r>
              <w:rPr>
                <w:lang w:eastAsia="sv-SE"/>
              </w:rPr>
              <w:t xml:space="preserve"> in </w:t>
            </w:r>
            <w:r>
              <w:rPr>
                <w:i/>
                <w:iCs/>
                <w:lang w:eastAsia="sv-SE"/>
              </w:rPr>
              <w:t>SIB1</w:t>
            </w:r>
            <w:r>
              <w:rPr>
                <w:lang w:eastAsia="sv-SE"/>
              </w:rPr>
              <w:t>. This field is only present in an NTN cell.</w:t>
            </w:r>
          </w:p>
        </w:tc>
      </w:tr>
      <w:tr w:rsidR="008B7828" w14:paraId="1BD800B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511F81" w14:textId="77777777" w:rsidR="008B7828" w:rsidRDefault="008B7828">
            <w:pPr>
              <w:pStyle w:val="TAL"/>
              <w:rPr>
                <w:b/>
                <w:bCs/>
                <w:i/>
                <w:iCs/>
                <w:kern w:val="2"/>
                <w:lang w:eastAsia="sv-SE"/>
              </w:rPr>
            </w:pPr>
            <w:proofErr w:type="spellStart"/>
            <w:r>
              <w:rPr>
                <w:b/>
                <w:bCs/>
                <w:i/>
                <w:iCs/>
                <w:kern w:val="2"/>
                <w:lang w:eastAsia="sv-SE"/>
              </w:rPr>
              <w:t>ntn-Config</w:t>
            </w:r>
            <w:proofErr w:type="spellEnd"/>
          </w:p>
          <w:p w14:paraId="7232A45A" w14:textId="77777777" w:rsidR="008B7828" w:rsidRDefault="008B7828">
            <w:pPr>
              <w:pStyle w:val="TAL"/>
              <w:rPr>
                <w:lang w:eastAsia="sv-SE"/>
              </w:rPr>
            </w:pPr>
            <w:r>
              <w:rPr>
                <w:lang w:eastAsia="sv-SE"/>
              </w:rPr>
              <w:t xml:space="preserve">Provides parameters needed for the UE to access NR via NTN access such as Ephemeris data, common TA parameters, </w:t>
            </w:r>
            <w:proofErr w:type="spellStart"/>
            <w:r>
              <w:rPr>
                <w:lang w:eastAsia="sv-SE"/>
              </w:rPr>
              <w:t>k_offset</w:t>
            </w:r>
            <w:proofErr w:type="spellEnd"/>
            <w:r>
              <w:rPr>
                <w:lang w:eastAsia="sv-SE"/>
              </w:rPr>
              <w:t xml:space="preserve">, validity duration for UL sync information and epoch time. In a TN cell, this field is only present in </w:t>
            </w:r>
            <w:proofErr w:type="spellStart"/>
            <w:r>
              <w:rPr>
                <w:i/>
                <w:iCs/>
                <w:lang w:eastAsia="sv-SE"/>
              </w:rPr>
              <w:t>ntn-NeighCellConfigList</w:t>
            </w:r>
            <w:proofErr w:type="spellEnd"/>
            <w:r>
              <w:rPr>
                <w:lang w:eastAsia="sv-SE"/>
              </w:rPr>
              <w:t xml:space="preserve"> and </w:t>
            </w:r>
            <w:proofErr w:type="spellStart"/>
            <w:r>
              <w:rPr>
                <w:i/>
                <w:iCs/>
                <w:lang w:eastAsia="sv-SE"/>
              </w:rPr>
              <w:t>ntn-NeighCellConfigListExt</w:t>
            </w:r>
            <w:proofErr w:type="spellEnd"/>
            <w:r>
              <w:rPr>
                <w:lang w:eastAsia="sv-SE"/>
              </w:rPr>
              <w:t>.</w:t>
            </w:r>
          </w:p>
        </w:tc>
      </w:tr>
      <w:tr w:rsidR="008B7828" w14:paraId="0A0DFE30"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A0353C" w14:textId="77777777" w:rsidR="008B7828" w:rsidRDefault="008B7828">
            <w:pPr>
              <w:pStyle w:val="TAL"/>
              <w:rPr>
                <w:b/>
                <w:bCs/>
                <w:i/>
                <w:iCs/>
                <w:kern w:val="2"/>
                <w:lang w:eastAsia="sv-SE"/>
              </w:rPr>
            </w:pPr>
            <w:proofErr w:type="spellStart"/>
            <w:r>
              <w:rPr>
                <w:b/>
                <w:bCs/>
                <w:i/>
                <w:iCs/>
                <w:kern w:val="2"/>
                <w:lang w:eastAsia="sv-SE"/>
              </w:rPr>
              <w:t>ntn-NeighCellConfigList</w:t>
            </w:r>
            <w:proofErr w:type="spellEnd"/>
            <w:r>
              <w:rPr>
                <w:b/>
                <w:bCs/>
                <w:i/>
                <w:iCs/>
                <w:kern w:val="2"/>
                <w:lang w:eastAsia="sv-SE"/>
              </w:rPr>
              <w:t xml:space="preserve">, </w:t>
            </w:r>
            <w:proofErr w:type="spellStart"/>
            <w:r>
              <w:rPr>
                <w:b/>
                <w:bCs/>
                <w:i/>
                <w:iCs/>
                <w:kern w:val="2"/>
                <w:lang w:eastAsia="sv-SE"/>
              </w:rPr>
              <w:t>ntn-NeighCellConfigListExt</w:t>
            </w:r>
            <w:proofErr w:type="spellEnd"/>
          </w:p>
          <w:p w14:paraId="452726F2" w14:textId="77777777" w:rsidR="008B7828" w:rsidRDefault="008B7828">
            <w:pPr>
              <w:pStyle w:val="TAL"/>
              <w:rPr>
                <w:b/>
                <w:bCs/>
                <w:i/>
                <w:iCs/>
                <w:kern w:val="2"/>
                <w:lang w:eastAsia="sv-SE"/>
              </w:rPr>
            </w:pPr>
            <w:r>
              <w:rPr>
                <w:lang w:eastAsia="sv-SE"/>
              </w:rPr>
              <w:t xml:space="preserve">Provides a list of NTN </w:t>
            </w:r>
            <w:proofErr w:type="spellStart"/>
            <w:r>
              <w:rPr>
                <w:lang w:eastAsia="sv-SE"/>
              </w:rPr>
              <w:t>neighbour</w:t>
            </w:r>
            <w:proofErr w:type="spellEnd"/>
            <w:r>
              <w:rPr>
                <w:lang w:eastAsia="sv-SE"/>
              </w:rPr>
              <w:t xml:space="preserve"> cells including their </w:t>
            </w:r>
            <w:proofErr w:type="spellStart"/>
            <w:r>
              <w:rPr>
                <w:i/>
                <w:iCs/>
                <w:lang w:eastAsia="sv-SE"/>
              </w:rPr>
              <w:t>ntn-Config</w:t>
            </w:r>
            <w:proofErr w:type="spellEnd"/>
            <w:r>
              <w:rPr>
                <w:lang w:eastAsia="sv-SE"/>
              </w:rPr>
              <w:t xml:space="preserve">, carrier frequency and </w:t>
            </w:r>
            <w:proofErr w:type="spellStart"/>
            <w:r>
              <w:rPr>
                <w:i/>
                <w:iCs/>
                <w:lang w:eastAsia="sv-SE"/>
              </w:rPr>
              <w:t>PhysCellId</w:t>
            </w:r>
            <w:proofErr w:type="spellEnd"/>
            <w:r>
              <w:rPr>
                <w:lang w:eastAsia="sv-SE"/>
              </w:rPr>
              <w:t xml:space="preserve">. This set includes all elements of </w:t>
            </w:r>
            <w:proofErr w:type="spellStart"/>
            <w:r>
              <w:rPr>
                <w:i/>
                <w:iCs/>
                <w:lang w:eastAsia="sv-SE"/>
              </w:rPr>
              <w:t>ntn-NeighCellConfigList</w:t>
            </w:r>
            <w:proofErr w:type="spellEnd"/>
            <w:r>
              <w:rPr>
                <w:lang w:eastAsia="sv-SE"/>
              </w:rPr>
              <w:t xml:space="preserve"> and all elements of </w:t>
            </w:r>
            <w:proofErr w:type="spellStart"/>
            <w:r>
              <w:rPr>
                <w:i/>
                <w:iCs/>
                <w:lang w:eastAsia="sv-SE"/>
              </w:rPr>
              <w:t>ntn-NeighCellConfigListExt</w:t>
            </w:r>
            <w:proofErr w:type="spellEnd"/>
            <w:r>
              <w:rPr>
                <w:lang w:eastAsia="sv-SE"/>
              </w:rPr>
              <w:t xml:space="preserve">. If </w:t>
            </w:r>
            <w:proofErr w:type="spellStart"/>
            <w:r>
              <w:rPr>
                <w:i/>
                <w:iCs/>
                <w:lang w:eastAsia="sv-SE"/>
              </w:rPr>
              <w:t>ntn-Config</w:t>
            </w:r>
            <w:proofErr w:type="spellEnd"/>
            <w:r>
              <w:rPr>
                <w:i/>
                <w:iCs/>
                <w:lang w:eastAsia="sv-SE"/>
              </w:rPr>
              <w:t xml:space="preserve"> </w:t>
            </w:r>
            <w:r>
              <w:rPr>
                <w:lang w:eastAsia="sv-SE"/>
              </w:rPr>
              <w:t xml:space="preserve">is absent for an entry in </w:t>
            </w:r>
            <w:proofErr w:type="spellStart"/>
            <w:r>
              <w:rPr>
                <w:i/>
                <w:iCs/>
                <w:lang w:eastAsia="sv-SE"/>
              </w:rPr>
              <w:t>ntn-NeighCellConfigListExt</w:t>
            </w:r>
            <w:proofErr w:type="spellEnd"/>
            <w:r>
              <w:rPr>
                <w:lang w:eastAsia="sv-SE"/>
              </w:rPr>
              <w:t xml:space="preserve">, the </w:t>
            </w:r>
            <w:proofErr w:type="spellStart"/>
            <w:r>
              <w:rPr>
                <w:i/>
                <w:iCs/>
                <w:lang w:eastAsia="sv-SE"/>
              </w:rPr>
              <w:t>ntn-Config</w:t>
            </w:r>
            <w:proofErr w:type="spellEnd"/>
            <w:r>
              <w:rPr>
                <w:lang w:eastAsia="sv-SE"/>
              </w:rPr>
              <w:t xml:space="preserve"> provided in the entry at the same position in </w:t>
            </w:r>
            <w:proofErr w:type="spellStart"/>
            <w:r>
              <w:rPr>
                <w:i/>
                <w:iCs/>
                <w:lang w:eastAsia="sv-SE"/>
              </w:rPr>
              <w:t>ntn-NeighCellConfigList</w:t>
            </w:r>
            <w:proofErr w:type="spellEnd"/>
            <w:r>
              <w:rPr>
                <w:lang w:eastAsia="sv-SE"/>
              </w:rPr>
              <w:t xml:space="preserve"> applies. Network provides </w:t>
            </w:r>
            <w:proofErr w:type="spellStart"/>
            <w:r>
              <w:rPr>
                <w:i/>
                <w:iCs/>
                <w:lang w:eastAsia="sv-SE"/>
              </w:rPr>
              <w:t>ntn-Config</w:t>
            </w:r>
            <w:proofErr w:type="spellEnd"/>
            <w:r>
              <w:rPr>
                <w:lang w:eastAsia="sv-SE"/>
              </w:rPr>
              <w:t xml:space="preserve"> for the first entry of </w:t>
            </w:r>
            <w:proofErr w:type="spellStart"/>
            <w:r>
              <w:rPr>
                <w:i/>
                <w:iCs/>
                <w:lang w:eastAsia="sv-SE"/>
              </w:rPr>
              <w:t>ntn-NeighCellConfigList</w:t>
            </w:r>
            <w:proofErr w:type="spellEnd"/>
            <w:r>
              <w:rPr>
                <w:i/>
                <w:iCs/>
                <w:lang w:eastAsia="sv-SE"/>
              </w:rPr>
              <w:t>.</w:t>
            </w:r>
            <w:r>
              <w:rPr>
                <w:lang w:eastAsia="sv-SE"/>
              </w:rPr>
              <w:t xml:space="preserve"> If the </w:t>
            </w:r>
            <w:proofErr w:type="spellStart"/>
            <w:r>
              <w:rPr>
                <w:i/>
                <w:iCs/>
                <w:lang w:eastAsia="sv-SE"/>
              </w:rPr>
              <w:t>ntn-Config</w:t>
            </w:r>
            <w:proofErr w:type="spellEnd"/>
            <w:r>
              <w:rPr>
                <w:lang w:eastAsia="sv-SE"/>
              </w:rPr>
              <w:t xml:space="preserve"> is absent for any other entry in </w:t>
            </w:r>
            <w:proofErr w:type="spellStart"/>
            <w:r>
              <w:rPr>
                <w:i/>
                <w:iCs/>
                <w:lang w:eastAsia="sv-SE"/>
              </w:rPr>
              <w:t>ntn-NeighCellConfigList</w:t>
            </w:r>
            <w:proofErr w:type="spellEnd"/>
            <w:r>
              <w:rPr>
                <w:lang w:eastAsia="sv-SE"/>
              </w:rPr>
              <w:t xml:space="preserve">, the </w:t>
            </w:r>
            <w:proofErr w:type="spellStart"/>
            <w:r>
              <w:rPr>
                <w:i/>
                <w:iCs/>
                <w:lang w:eastAsia="sv-SE"/>
              </w:rPr>
              <w:t>ntn-Config</w:t>
            </w:r>
            <w:proofErr w:type="spellEnd"/>
            <w:r>
              <w:rPr>
                <w:lang w:eastAsia="sv-SE"/>
              </w:rPr>
              <w:t xml:space="preserve"> provided in the previous entry in </w:t>
            </w:r>
            <w:proofErr w:type="spellStart"/>
            <w:r>
              <w:rPr>
                <w:i/>
                <w:iCs/>
                <w:lang w:eastAsia="sv-SE"/>
              </w:rPr>
              <w:t>ntn-NeighCellConfigList</w:t>
            </w:r>
            <w:proofErr w:type="spellEnd"/>
            <w:r>
              <w:rPr>
                <w:lang w:eastAsia="sv-SE"/>
              </w:rPr>
              <w:t xml:space="preserve"> applies.</w:t>
            </w:r>
          </w:p>
        </w:tc>
      </w:tr>
      <w:tr w:rsidR="008B7828" w14:paraId="7009B03F"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DD3CF8" w14:textId="77777777" w:rsidR="008B7828" w:rsidRDefault="008B7828">
            <w:pPr>
              <w:pStyle w:val="TAL"/>
              <w:rPr>
                <w:b/>
                <w:bCs/>
                <w:i/>
                <w:iCs/>
                <w:lang w:eastAsia="sv-SE"/>
              </w:rPr>
            </w:pPr>
            <w:proofErr w:type="spellStart"/>
            <w:r>
              <w:rPr>
                <w:b/>
                <w:bCs/>
                <w:i/>
                <w:iCs/>
                <w:lang w:eastAsia="sv-SE"/>
              </w:rPr>
              <w:t>referenceLocation</w:t>
            </w:r>
            <w:proofErr w:type="spellEnd"/>
          </w:p>
          <w:p w14:paraId="2378E584" w14:textId="77777777" w:rsidR="008B7828" w:rsidRDefault="008B7828">
            <w:pPr>
              <w:pStyle w:val="TAL"/>
              <w:rPr>
                <w:lang w:eastAsia="sv-SE"/>
              </w:rPr>
            </w:pPr>
            <w:r>
              <w:rPr>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8B7828" w14:paraId="03F463F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BB630A" w14:textId="77777777" w:rsidR="008B7828" w:rsidRDefault="008B7828">
            <w:pPr>
              <w:pStyle w:val="TAL"/>
              <w:rPr>
                <w:b/>
                <w:bCs/>
                <w:i/>
                <w:iCs/>
                <w:lang w:eastAsia="sv-SE"/>
              </w:rPr>
            </w:pPr>
            <w:proofErr w:type="spellStart"/>
            <w:r>
              <w:rPr>
                <w:b/>
                <w:bCs/>
                <w:i/>
                <w:iCs/>
                <w:lang w:eastAsia="sv-SE"/>
              </w:rPr>
              <w:t>satSwitchWithReSync</w:t>
            </w:r>
            <w:proofErr w:type="spellEnd"/>
          </w:p>
          <w:p w14:paraId="35D33DBE" w14:textId="77777777" w:rsidR="008B7828" w:rsidRDefault="008B7828">
            <w:pPr>
              <w:pStyle w:val="TAL"/>
              <w:rPr>
                <w:b/>
                <w:bCs/>
                <w:i/>
                <w:iCs/>
                <w:lang w:eastAsia="sv-SE"/>
              </w:rPr>
            </w:pPr>
            <w:r>
              <w:rPr>
                <w:lang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rsidR="008B7828" w14:paraId="41C75E3C"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1ABA836" w14:textId="77777777" w:rsidR="008B7828" w:rsidRDefault="008B7828">
            <w:pPr>
              <w:pStyle w:val="TAL"/>
              <w:rPr>
                <w:b/>
                <w:bCs/>
                <w:i/>
                <w:lang w:eastAsia="en-GB"/>
              </w:rPr>
            </w:pPr>
            <w:r>
              <w:rPr>
                <w:b/>
                <w:bCs/>
                <w:i/>
                <w:lang w:eastAsia="en-GB"/>
              </w:rPr>
              <w:t>t-Service</w:t>
            </w:r>
          </w:p>
          <w:p w14:paraId="41610346" w14:textId="77777777" w:rsidR="008B7828" w:rsidRDefault="008B7828">
            <w:pPr>
              <w:pStyle w:val="TAL"/>
              <w:rPr>
                <w:lang w:eastAsia="sv-SE"/>
              </w:rPr>
            </w:pPr>
            <w:r>
              <w:rPr>
                <w:iCs/>
                <w:lang w:eastAsia="en-GB"/>
              </w:rPr>
              <w:t>Indicates the time</w:t>
            </w:r>
            <w:r>
              <w:rPr>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w:t>
            </w:r>
            <w:proofErr w:type="spellStart"/>
            <w:r>
              <w:rPr>
                <w:szCs w:val="22"/>
                <w:lang w:eastAsia="en-US"/>
              </w:rPr>
              <w:t>ms</w:t>
            </w:r>
            <w:proofErr w:type="spellEnd"/>
            <w:r>
              <w:rPr>
                <w:szCs w:val="22"/>
                <w:lang w:eastAsia="en-US"/>
              </w:rPr>
              <w:t xml:space="preserve"> after 00:00:00 on Gregorian calendar date 1 January, 1900 (midnight between Sunday, December 31, 1899 and Monday, January 1, 1900). </w:t>
            </w:r>
            <w:r>
              <w:rPr>
                <w:lang w:eastAsia="sv-SE"/>
              </w:rPr>
              <w:t>The exact stop time is between the time indicated by the value of this field minus 1 and the time indicated by the value of this field.</w:t>
            </w:r>
            <w:r>
              <w:rPr>
                <w:rFonts w:cs="Arial"/>
                <w:lang w:eastAsia="sv-SE"/>
              </w:rPr>
              <w:t xml:space="preserve"> The reference point for </w:t>
            </w:r>
            <w:r>
              <w:rPr>
                <w:rFonts w:cs="Arial"/>
                <w:i/>
                <w:iCs/>
                <w:lang w:eastAsia="sv-SE"/>
              </w:rPr>
              <w:t>t-Service</w:t>
            </w:r>
            <w:r>
              <w:rPr>
                <w:rFonts w:cs="Arial"/>
                <w:lang w:eastAsia="sv-SE"/>
              </w:rPr>
              <w:t xml:space="preserve"> is the uplink time synchronization reference point of the cell.</w:t>
            </w:r>
            <w:r>
              <w:rPr>
                <w:lang w:eastAsia="sv-SE"/>
              </w:rPr>
              <w:t xml:space="preserve"> This field is only present in an NTN cell.</w:t>
            </w:r>
          </w:p>
        </w:tc>
      </w:tr>
    </w:tbl>
    <w:p w14:paraId="1876FA6B" w14:textId="77777777" w:rsidR="008B7828" w:rsidRDefault="008B7828" w:rsidP="008B7828">
      <w:pPr>
        <w:rPr>
          <w:lang w:eastAsia="zh-CN"/>
        </w:rPr>
      </w:pPr>
    </w:p>
    <w:tbl>
      <w:tblPr>
        <w:tblStyle w:val="af2"/>
        <w:tblW w:w="14202" w:type="dxa"/>
        <w:tblInd w:w="108" w:type="dxa"/>
        <w:tblLook w:val="04A0" w:firstRow="1" w:lastRow="0" w:firstColumn="1" w:lastColumn="0" w:noHBand="0" w:noVBand="1"/>
      </w:tblPr>
      <w:tblGrid>
        <w:gridCol w:w="14202"/>
      </w:tblGrid>
      <w:tr w:rsidR="008B7828" w14:paraId="4A4C3F8E"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27718D73" w14:textId="77777777" w:rsidR="008B7828" w:rsidRDefault="008B7828">
            <w:pPr>
              <w:pStyle w:val="TAH"/>
              <w:rPr>
                <w:lang w:eastAsia="sv-SE"/>
              </w:rPr>
            </w:pPr>
            <w:r>
              <w:rPr>
                <w:i/>
                <w:lang w:eastAsia="sv-SE"/>
              </w:rPr>
              <w:t>NTN-</w:t>
            </w:r>
            <w:proofErr w:type="spellStart"/>
            <w:r>
              <w:rPr>
                <w:i/>
                <w:lang w:eastAsia="sv-SE"/>
              </w:rPr>
              <w:t>CovEnh</w:t>
            </w:r>
            <w:proofErr w:type="spellEnd"/>
            <w:r>
              <w:rPr>
                <w:iCs/>
                <w:lang w:eastAsia="sv-SE"/>
              </w:rPr>
              <w:t xml:space="preserve"> field descriptions</w:t>
            </w:r>
          </w:p>
        </w:tc>
      </w:tr>
      <w:tr w:rsidR="008B7828" w14:paraId="04653BEF"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6A2F0F10" w14:textId="77777777" w:rsidR="008B7828" w:rsidRDefault="008B7828">
            <w:pPr>
              <w:pStyle w:val="TAL"/>
              <w:rPr>
                <w:b/>
                <w:bCs/>
                <w:i/>
                <w:iCs/>
                <w:lang w:eastAsia="sv-SE"/>
              </w:rPr>
            </w:pPr>
            <w:r>
              <w:rPr>
                <w:b/>
                <w:bCs/>
                <w:i/>
                <w:iCs/>
                <w:lang w:eastAsia="sv-SE"/>
              </w:rPr>
              <w:t>numberOfMsg4HARQ-ACK-Repetitions</w:t>
            </w:r>
          </w:p>
          <w:p w14:paraId="2A61C8E8" w14:textId="77777777" w:rsidR="008B7828" w:rsidRDefault="008B7828">
            <w:pPr>
              <w:pStyle w:val="TAL"/>
              <w:rPr>
                <w:b/>
                <w:i/>
                <w:lang w:eastAsia="sv-SE"/>
              </w:rPr>
            </w:pPr>
            <w:r>
              <w:rPr>
                <w:lang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rsidR="008B7828" w14:paraId="09F236A2"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3AB8F686" w14:textId="77777777" w:rsidR="008B7828" w:rsidRDefault="008B7828">
            <w:pPr>
              <w:pStyle w:val="TAL"/>
              <w:rPr>
                <w:b/>
                <w:bCs/>
                <w:i/>
                <w:iCs/>
                <w:lang w:eastAsia="sv-SE"/>
              </w:rPr>
            </w:pPr>
            <w:r>
              <w:rPr>
                <w:b/>
                <w:bCs/>
                <w:i/>
                <w:iCs/>
                <w:lang w:eastAsia="sv-SE"/>
              </w:rPr>
              <w:t>rsrp-ThresholdMsg4HARQ-ACK</w:t>
            </w:r>
          </w:p>
          <w:p w14:paraId="64D63D15" w14:textId="77777777" w:rsidR="008B7828" w:rsidRDefault="008B7828">
            <w:pPr>
              <w:pStyle w:val="TAL"/>
              <w:rPr>
                <w:b/>
                <w:bCs/>
                <w:i/>
                <w:iCs/>
                <w:lang w:eastAsia="sv-SE"/>
              </w:rPr>
            </w:pPr>
            <w:r>
              <w:rPr>
                <w:lang w:eastAsia="sv-SE"/>
              </w:rPr>
              <w:t xml:space="preserve">This threshold is used by the UE for determining the configuration of the MAC entity for PUCCH repetition for Msg4 HARQ-ACK, </w:t>
            </w:r>
            <w:r>
              <w:rPr>
                <w:bCs/>
                <w:iCs/>
                <w:lang w:eastAsia="sv-SE"/>
              </w:rPr>
              <w:t>as specified in clause 6.2.1 in TS 38.321 [3]</w:t>
            </w:r>
            <w:r>
              <w:rPr>
                <w:lang w:eastAsia="sv-SE"/>
              </w:rPr>
              <w:t>.</w:t>
            </w:r>
          </w:p>
        </w:tc>
      </w:tr>
    </w:tbl>
    <w:p w14:paraId="2C269CD3" w14:textId="77777777" w:rsidR="008B7828" w:rsidRDefault="008B7828" w:rsidP="008B7828">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21C4FC45"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5B186D" w14:textId="77777777" w:rsidR="008B7828" w:rsidRDefault="008B7828">
            <w:pPr>
              <w:pStyle w:val="TAH"/>
              <w:rPr>
                <w:lang w:eastAsia="en-GB"/>
              </w:rPr>
            </w:pPr>
            <w:proofErr w:type="spellStart"/>
            <w:r>
              <w:rPr>
                <w:i/>
                <w:iCs/>
                <w:lang w:eastAsia="en-GB"/>
              </w:rPr>
              <w:lastRenderedPageBreak/>
              <w:t>SatSwitchWithReSync</w:t>
            </w:r>
            <w:proofErr w:type="spellEnd"/>
            <w:r>
              <w:rPr>
                <w:lang w:eastAsia="en-GB"/>
              </w:rPr>
              <w:t xml:space="preserve"> </w:t>
            </w:r>
            <w:r>
              <w:rPr>
                <w:iCs/>
                <w:lang w:eastAsia="en-GB"/>
              </w:rPr>
              <w:t>field descriptions</w:t>
            </w:r>
          </w:p>
        </w:tc>
      </w:tr>
      <w:tr w:rsidR="008B7828" w14:paraId="6A04592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EA169" w14:textId="77777777" w:rsidR="008B7828" w:rsidRDefault="008B7828">
            <w:pPr>
              <w:pStyle w:val="TAL"/>
              <w:rPr>
                <w:b/>
                <w:bCs/>
                <w:i/>
                <w:iCs/>
                <w:lang w:eastAsia="sv-SE"/>
              </w:rPr>
            </w:pPr>
            <w:proofErr w:type="spellStart"/>
            <w:r>
              <w:rPr>
                <w:b/>
                <w:bCs/>
                <w:i/>
                <w:iCs/>
                <w:lang w:eastAsia="sv-SE"/>
              </w:rPr>
              <w:t>ssb-TimeOffset</w:t>
            </w:r>
            <w:proofErr w:type="spellEnd"/>
          </w:p>
          <w:p w14:paraId="5552F16A" w14:textId="2CCF1526" w:rsidR="008B7828" w:rsidRDefault="008B7828" w:rsidP="00086C5D">
            <w:pPr>
              <w:pStyle w:val="TAL"/>
              <w:rPr>
                <w:lang w:eastAsia="en-GB"/>
              </w:rPr>
            </w:pPr>
            <w:r>
              <w:rPr>
                <w:lang w:eastAsia="sv-SE"/>
              </w:rPr>
              <w:t xml:space="preserve">Indicates the time offset of the SSB from target satellite at its uplink time synchronization reference point with respect to the SSB from source satellite at its uplink time synchronization reference point. </w:t>
            </w:r>
            <w:ins w:id="19" w:author="Huawei, HiSilicon" w:date="2025-04-10T17:59:00Z">
              <w:r w:rsidR="0059602B" w:rsidRPr="0059602B">
                <w:rPr>
                  <w:lang w:eastAsia="sv-SE"/>
                </w:rPr>
                <w:t>The starting boundaries of SFN0 of the source sat</w:t>
              </w:r>
              <w:r w:rsidR="00086C5D">
                <w:rPr>
                  <w:lang w:eastAsia="sv-SE"/>
                </w:rPr>
                <w:t>ellite and the target satellite</w:t>
              </w:r>
              <w:r w:rsidR="0059602B" w:rsidRPr="0059602B">
                <w:rPr>
                  <w:lang w:eastAsia="sv-SE"/>
                </w:rPr>
                <w:t xml:space="preserve"> are aligned at the uplink time synchronization reference point</w:t>
              </w:r>
            </w:ins>
            <w:ins w:id="20" w:author="Huawei, HiSilicon" w:date="2025-04-10T18:13:00Z">
              <w:r w:rsidR="00086C5D">
                <w:rPr>
                  <w:lang w:eastAsia="sv-SE"/>
                </w:rPr>
                <w:t>.</w:t>
              </w:r>
            </w:ins>
            <w:ins w:id="21" w:author="Huawei, HiSilicon" w:date="2025-04-10T17:59:00Z">
              <w:r w:rsidR="0059602B">
                <w:rPr>
                  <w:lang w:eastAsia="sv-SE"/>
                </w:rPr>
                <w:t xml:space="preserve"> </w:t>
              </w:r>
            </w:ins>
            <w:ins w:id="22" w:author="Huawei, HiSilicon" w:date="2025-04-10T18:13:00Z">
              <w:r w:rsidR="00086C5D">
                <w:rPr>
                  <w:lang w:eastAsia="sv-SE"/>
                </w:rPr>
                <w:t>T</w:t>
              </w:r>
            </w:ins>
            <w:ins w:id="23" w:author="Huawei, HiSilicon" w:date="2025-04-10T17:59:00Z">
              <w:r w:rsidR="0059602B">
                <w:rPr>
                  <w:lang w:eastAsia="sv-SE"/>
                </w:rPr>
                <w:t>he value</w:t>
              </w:r>
            </w:ins>
            <w:del w:id="24" w:author="Huawei, HiSilicon" w:date="2025-04-10T17:59:00Z">
              <w:r w:rsidDel="0059602B">
                <w:rPr>
                  <w:lang w:eastAsia="sv-SE"/>
                </w:rPr>
                <w:delText>It</w:delText>
              </w:r>
            </w:del>
            <w:r>
              <w:rPr>
                <w:lang w:eastAsia="sv-SE"/>
              </w:rPr>
              <w:t xml:space="preserve"> is given in number of </w:t>
            </w:r>
            <w:proofErr w:type="spellStart"/>
            <w:r>
              <w:rPr>
                <w:lang w:eastAsia="sv-SE"/>
              </w:rPr>
              <w:t>subframes</w:t>
            </w:r>
            <w:proofErr w:type="spellEnd"/>
            <w:ins w:id="25" w:author="Huawei, HiSilicon" w:date="2025-04-10T18:00:00Z">
              <w:r w:rsidR="0059602B">
                <w:rPr>
                  <w:lang w:eastAsia="sv-SE"/>
                </w:rPr>
                <w:t xml:space="preserve"> and</w:t>
              </w:r>
              <w:r w:rsidR="0059602B" w:rsidRPr="00E56E32">
                <w:rPr>
                  <w:lang w:eastAsia="sv-SE"/>
                </w:rPr>
                <w:t xml:space="preserve"> </w:t>
              </w:r>
              <w:r w:rsidR="0059602B" w:rsidRPr="00E56E32">
                <w:rPr>
                  <w:lang w:eastAsia="sv-SE"/>
                </w:rPr>
                <w:t xml:space="preserve">can only be </w:t>
              </w:r>
              <w:r w:rsidR="0059602B">
                <w:rPr>
                  <w:lang w:eastAsia="sv-SE"/>
                </w:rPr>
                <w:t xml:space="preserve">configured as </w:t>
              </w:r>
              <w:r w:rsidR="0059602B" w:rsidRPr="00E56E32">
                <w:rPr>
                  <w:lang w:eastAsia="sv-SE"/>
                </w:rPr>
                <w:t>5</w:t>
              </w:r>
            </w:ins>
            <w:ins w:id="26" w:author="Huawei, HiSilicon" w:date="2025-04-10T18:14:00Z">
              <w:r w:rsidR="00086C5D">
                <w:rPr>
                  <w:lang w:eastAsia="sv-SE"/>
                </w:rPr>
                <w:t xml:space="preserve"> </w:t>
              </w:r>
              <w:proofErr w:type="spellStart"/>
              <w:r w:rsidR="00086C5D">
                <w:rPr>
                  <w:lang w:eastAsia="sv-SE"/>
                </w:rPr>
                <w:t>subframes</w:t>
              </w:r>
            </w:ins>
            <w:proofErr w:type="spellEnd"/>
            <w:ins w:id="27" w:author="Huawei, HiSilicon" w:date="2025-04-10T18:00:00Z">
              <w:r w:rsidR="0059602B" w:rsidRPr="00E56E32">
                <w:rPr>
                  <w:lang w:eastAsia="sv-SE"/>
                </w:rPr>
                <w:t xml:space="preserve"> or multiples of 5</w:t>
              </w:r>
            </w:ins>
            <w:ins w:id="28" w:author="Huawei, HiSilicon" w:date="2025-04-10T18:14:00Z">
              <w:r w:rsidR="00086C5D">
                <w:rPr>
                  <w:lang w:eastAsia="sv-SE"/>
                </w:rPr>
                <w:t xml:space="preserve"> </w:t>
              </w:r>
              <w:proofErr w:type="spellStart"/>
              <w:r w:rsidR="00086C5D">
                <w:rPr>
                  <w:lang w:eastAsia="sv-SE"/>
                </w:rPr>
                <w:t>subframes</w:t>
              </w:r>
            </w:ins>
            <w:proofErr w:type="spellEnd"/>
            <w:r>
              <w:rPr>
                <w:lang w:eastAsia="sv-SE"/>
              </w:rPr>
              <w:t>.</w:t>
            </w:r>
          </w:p>
        </w:tc>
      </w:tr>
      <w:tr w:rsidR="008B7828" w14:paraId="19D14D2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DD31B7" w14:textId="77777777" w:rsidR="008B7828" w:rsidRDefault="008B7828">
            <w:pPr>
              <w:pStyle w:val="TAL"/>
              <w:rPr>
                <w:b/>
                <w:bCs/>
                <w:i/>
                <w:lang w:eastAsia="en-GB"/>
              </w:rPr>
            </w:pPr>
            <w:r>
              <w:rPr>
                <w:b/>
                <w:bCs/>
                <w:i/>
                <w:lang w:eastAsia="en-GB"/>
              </w:rPr>
              <w:t>t-</w:t>
            </w:r>
            <w:proofErr w:type="spellStart"/>
            <w:r>
              <w:rPr>
                <w:b/>
                <w:bCs/>
                <w:i/>
                <w:lang w:eastAsia="en-GB"/>
              </w:rPr>
              <w:t>ServiceStart</w:t>
            </w:r>
            <w:proofErr w:type="spellEnd"/>
          </w:p>
          <w:p w14:paraId="17C91FAF" w14:textId="77777777" w:rsidR="008B7828" w:rsidRDefault="008B7828">
            <w:pPr>
              <w:pStyle w:val="TAL"/>
              <w:rPr>
                <w:kern w:val="2"/>
                <w:lang w:eastAsia="sv-SE"/>
              </w:rPr>
            </w:pPr>
            <w:r>
              <w:rPr>
                <w:lang w:eastAsia="sv-SE"/>
              </w:rPr>
              <w:t xml:space="preserve">Indicates the time information on when the target satellite is going to start serving the area currently covered by the serving satellite. The field indicates a time in multiples of 10 </w:t>
            </w:r>
            <w:proofErr w:type="spellStart"/>
            <w:r>
              <w:rPr>
                <w:lang w:eastAsia="sv-SE"/>
              </w:rPr>
              <w:t>ms</w:t>
            </w:r>
            <w:proofErr w:type="spellEnd"/>
            <w:r>
              <w:rPr>
                <w:lang w:eastAsia="sv-SE"/>
              </w:rPr>
              <w:t xml:space="preserve"> after 00:00:00 on Gregorian calendar date 1</w:t>
            </w:r>
            <w:r>
              <w:rPr>
                <w:vertAlign w:val="superscript"/>
                <w:lang w:eastAsia="sv-SE"/>
              </w:rPr>
              <w:t>st</w:t>
            </w:r>
            <w:r>
              <w:rPr>
                <w:lang w:eastAsia="sv-SE"/>
              </w:rPr>
              <w:t xml:space="preserve"> January 1900 (midnight between Sunday, December 31, 1899, and Monday, January 1, 1900). The exact start time is between the time indicated by the value of this field minus 1 and the time indicated by the value of this field. </w:t>
            </w:r>
            <w:r>
              <w:rPr>
                <w:rFonts w:cs="Arial"/>
                <w:lang w:eastAsia="sv-SE"/>
              </w:rPr>
              <w:t xml:space="preserve">The reference point for </w:t>
            </w:r>
            <w:r>
              <w:rPr>
                <w:rFonts w:cs="Arial"/>
                <w:i/>
                <w:iCs/>
                <w:lang w:eastAsia="sv-SE"/>
              </w:rPr>
              <w:t>t-</w:t>
            </w:r>
            <w:proofErr w:type="spellStart"/>
            <w:r>
              <w:rPr>
                <w:rFonts w:cs="Arial"/>
                <w:i/>
                <w:iCs/>
                <w:lang w:eastAsia="sv-SE"/>
              </w:rPr>
              <w:t>ServiceStart</w:t>
            </w:r>
            <w:proofErr w:type="spellEnd"/>
            <w:r>
              <w:rPr>
                <w:rFonts w:cs="Arial"/>
                <w:lang w:eastAsia="sv-SE"/>
              </w:rPr>
              <w:t xml:space="preserve"> is the uplink time synchronization reference point of the serving satellite.</w:t>
            </w:r>
          </w:p>
        </w:tc>
      </w:tr>
    </w:tbl>
    <w:p w14:paraId="0D888238" w14:textId="77777777" w:rsidR="008B7828"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8B7828">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C2343" w14:textId="77777777" w:rsidR="00842F0D" w:rsidRPr="00D04EF0" w:rsidRDefault="00842F0D">
      <w:pPr>
        <w:spacing w:after="0"/>
      </w:pPr>
      <w:r w:rsidRPr="00D04EF0">
        <w:separator/>
      </w:r>
    </w:p>
  </w:endnote>
  <w:endnote w:type="continuationSeparator" w:id="0">
    <w:p w14:paraId="7125C205" w14:textId="77777777" w:rsidR="00842F0D" w:rsidRPr="00D04EF0" w:rsidRDefault="00842F0D">
      <w:pPr>
        <w:spacing w:after="0"/>
      </w:pPr>
      <w:r w:rsidRPr="00D04EF0">
        <w:continuationSeparator/>
      </w:r>
    </w:p>
  </w:endnote>
  <w:endnote w:type="continuationNotice" w:id="1">
    <w:p w14:paraId="69CB58D8" w14:textId="77777777" w:rsidR="00842F0D" w:rsidRPr="00D04EF0" w:rsidRDefault="00842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3B1C2" w14:textId="77777777" w:rsidR="00842F0D" w:rsidRPr="00D04EF0" w:rsidRDefault="00842F0D">
      <w:pPr>
        <w:spacing w:after="0"/>
      </w:pPr>
      <w:r w:rsidRPr="00D04EF0">
        <w:separator/>
      </w:r>
    </w:p>
  </w:footnote>
  <w:footnote w:type="continuationSeparator" w:id="0">
    <w:p w14:paraId="5B79ED84" w14:textId="77777777" w:rsidR="00842F0D" w:rsidRPr="00D04EF0" w:rsidRDefault="00842F0D">
      <w:pPr>
        <w:spacing w:after="0"/>
      </w:pPr>
      <w:r w:rsidRPr="00D04EF0">
        <w:continuationSeparator/>
      </w:r>
    </w:p>
  </w:footnote>
  <w:footnote w:type="continuationNotice" w:id="1">
    <w:p w14:paraId="790CDEFE" w14:textId="77777777" w:rsidR="00842F0D" w:rsidRPr="00D04EF0" w:rsidRDefault="00842F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qFormat/>
    <w:rsid w:val="001764C3"/>
    <w:pPr>
      <w:ind w:left="1985" w:hanging="1985"/>
    </w:pPr>
  </w:style>
  <w:style w:type="paragraph" w:styleId="70">
    <w:name w:val="toc 7"/>
    <w:basedOn w:val="60"/>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nhideWhenUsed/>
    <w:qFormat/>
    <w:rsid w:val="005A7B17"/>
    <w:pPr>
      <w:spacing w:after="0"/>
    </w:pPr>
    <w:rPr>
      <w:rFonts w:ascii="Segoe UI" w:hAnsi="Segoe UI" w:cs="Segoe UI"/>
      <w:sz w:val="18"/>
      <w:szCs w:val="18"/>
    </w:rPr>
  </w:style>
  <w:style w:type="character" w:customStyle="1" w:styleId="Char3">
    <w:name w:val="批注框文本 Char"/>
    <w:basedOn w:val="a0"/>
    <w:link w:val="ac"/>
    <w:qFormat/>
    <w:rsid w:val="005A7B17"/>
    <w:rPr>
      <w:rFonts w:ascii="Segoe UI" w:eastAsia="Times New Roman" w:hAnsi="Segoe UI" w:cs="Segoe UI"/>
      <w:sz w:val="18"/>
      <w:szCs w:val="18"/>
      <w:lang w:val="en-GB" w:eastAsia="ja-JP"/>
    </w:rPr>
  </w:style>
  <w:style w:type="paragraph" w:styleId="ad">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uiPriority w:val="99"/>
    <w:qFormat/>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C33E62"/>
    <w:rPr>
      <w:rFonts w:eastAsia="Times New Roman"/>
      <w:lang w:val="en-GB" w:eastAsia="ja-JP"/>
    </w:rPr>
  </w:style>
  <w:style w:type="paragraph" w:styleId="af9">
    <w:name w:val="Body Text"/>
    <w:basedOn w:val="a"/>
    <w:link w:val="Char7"/>
    <w:unhideWhenUsed/>
    <w:qFormat/>
    <w:rsid w:val="00C33E62"/>
    <w:pPr>
      <w:spacing w:after="120"/>
      <w:textAlignment w:val="auto"/>
    </w:pPr>
    <w:rPr>
      <w:lang w:eastAsia="zh-CN"/>
    </w:rPr>
  </w:style>
  <w:style w:type="character" w:customStyle="1" w:styleId="Char7">
    <w:name w:val="正文文本 Char"/>
    <w:basedOn w:val="a0"/>
    <w:link w:val="af9"/>
    <w:qFormat/>
    <w:rsid w:val="00C33E62"/>
    <w:rPr>
      <w:rFonts w:eastAsia="Times New Roman"/>
      <w:lang w:val="en-GB" w:eastAsia="zh-CN"/>
    </w:rPr>
  </w:style>
  <w:style w:type="paragraph" w:styleId="34">
    <w:name w:val="Body Text 3"/>
    <w:basedOn w:val="a"/>
    <w:link w:val="3Char0"/>
    <w:unhideWhenUsed/>
    <w:qFormat/>
    <w:locked/>
    <w:rsid w:val="00C33E62"/>
    <w:pPr>
      <w:spacing w:after="120"/>
      <w:textAlignment w:val="auto"/>
    </w:pPr>
    <w:rPr>
      <w:sz w:val="16"/>
      <w:szCs w:val="16"/>
      <w:lang w:eastAsia="zh-CN"/>
    </w:rPr>
  </w:style>
  <w:style w:type="character" w:customStyle="1" w:styleId="3Char0">
    <w:name w:val="正文文本 3 Char"/>
    <w:basedOn w:val="a0"/>
    <w:link w:val="34"/>
    <w:qFormat/>
    <w:rsid w:val="00C33E62"/>
    <w:rPr>
      <w:rFonts w:eastAsia="Times New Roman"/>
      <w:sz w:val="16"/>
      <w:szCs w:val="16"/>
      <w:lang w:val="en-GB" w:eastAsia="zh-CN"/>
    </w:rPr>
  </w:style>
  <w:style w:type="paragraph" w:styleId="afa">
    <w:name w:val="Plain Text"/>
    <w:basedOn w:val="a"/>
    <w:link w:val="Char8"/>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9"/>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b">
    <w:name w:val="page number"/>
    <w:qFormat/>
    <w:rsid w:val="00316534"/>
  </w:style>
  <w:style w:type="paragraph" w:styleId="afc">
    <w:name w:val="table of figures"/>
    <w:basedOn w:val="af9"/>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d">
    <w:name w:val="Bibliography"/>
    <w:basedOn w:val="a"/>
    <w:next w:val="a"/>
    <w:uiPriority w:val="37"/>
    <w:semiHidden/>
    <w:unhideWhenUsed/>
    <w:locked/>
    <w:rsid w:val="006B45C0"/>
  </w:style>
  <w:style w:type="paragraph" w:styleId="afe">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
    <w:name w:val="Body Text First Indent"/>
    <w:basedOn w:val="af9"/>
    <w:link w:val="Char9"/>
    <w:locked/>
    <w:rsid w:val="006B45C0"/>
    <w:pPr>
      <w:spacing w:after="180"/>
      <w:ind w:firstLine="360"/>
      <w:textAlignment w:val="baseline"/>
    </w:pPr>
    <w:rPr>
      <w:lang w:eastAsia="ja-JP"/>
    </w:rPr>
  </w:style>
  <w:style w:type="character" w:customStyle="1" w:styleId="Char9">
    <w:name w:val="正文首行缩进 Char"/>
    <w:basedOn w:val="Char7"/>
    <w:link w:val="aff"/>
    <w:rsid w:val="006B45C0"/>
    <w:rPr>
      <w:rFonts w:eastAsia="Times New Roman"/>
      <w:lang w:val="en-GB" w:eastAsia="ja-JP"/>
    </w:rPr>
  </w:style>
  <w:style w:type="paragraph" w:styleId="aff0">
    <w:name w:val="Body Text Indent"/>
    <w:basedOn w:val="a"/>
    <w:link w:val="Chara"/>
    <w:locked/>
    <w:rsid w:val="006B45C0"/>
    <w:pPr>
      <w:spacing w:after="120"/>
      <w:ind w:left="283"/>
    </w:pPr>
  </w:style>
  <w:style w:type="character" w:customStyle="1" w:styleId="Chara">
    <w:name w:val="正文文本缩进 Char"/>
    <w:basedOn w:val="a0"/>
    <w:link w:val="aff0"/>
    <w:rsid w:val="006B45C0"/>
    <w:rPr>
      <w:rFonts w:eastAsia="Times New Roman"/>
      <w:lang w:val="en-GB" w:eastAsia="ja-JP"/>
    </w:rPr>
  </w:style>
  <w:style w:type="paragraph" w:styleId="26">
    <w:name w:val="Body Text First Indent 2"/>
    <w:basedOn w:val="aff0"/>
    <w:link w:val="2Char2"/>
    <w:locked/>
    <w:rsid w:val="006B45C0"/>
    <w:pPr>
      <w:spacing w:after="180"/>
      <w:ind w:left="360" w:firstLine="360"/>
    </w:pPr>
  </w:style>
  <w:style w:type="character" w:customStyle="1" w:styleId="2Char2">
    <w:name w:val="正文首行缩进 2 Char"/>
    <w:basedOn w:val="Chara"/>
    <w:link w:val="26"/>
    <w:rsid w:val="006B45C0"/>
    <w:rPr>
      <w:rFonts w:eastAsia="Times New Roman"/>
      <w:lang w:val="en-GB" w:eastAsia="ja-JP"/>
    </w:rPr>
  </w:style>
  <w:style w:type="paragraph" w:styleId="27">
    <w:name w:val="Body Text Indent 2"/>
    <w:basedOn w:val="a"/>
    <w:link w:val="2Char3"/>
    <w:locked/>
    <w:rsid w:val="006B45C0"/>
    <w:pPr>
      <w:spacing w:after="120" w:line="480" w:lineRule="auto"/>
      <w:ind w:left="283"/>
    </w:pPr>
  </w:style>
  <w:style w:type="character" w:customStyle="1" w:styleId="2Char3">
    <w:name w:val="正文文本缩进 2 Char"/>
    <w:basedOn w:val="a0"/>
    <w:link w:val="27"/>
    <w:rsid w:val="006B45C0"/>
    <w:rPr>
      <w:rFonts w:eastAsia="Times New Roman"/>
      <w:lang w:val="en-GB" w:eastAsia="ja-JP"/>
    </w:rPr>
  </w:style>
  <w:style w:type="paragraph" w:styleId="35">
    <w:name w:val="Body Text Indent 3"/>
    <w:basedOn w:val="a"/>
    <w:link w:val="3Char1"/>
    <w:locked/>
    <w:rsid w:val="006B45C0"/>
    <w:pPr>
      <w:spacing w:after="120"/>
      <w:ind w:left="283"/>
    </w:pPr>
    <w:rPr>
      <w:sz w:val="16"/>
      <w:szCs w:val="16"/>
    </w:rPr>
  </w:style>
  <w:style w:type="character" w:customStyle="1" w:styleId="3Char1">
    <w:name w:val="正文文本缩进 3 Char"/>
    <w:basedOn w:val="a0"/>
    <w:link w:val="35"/>
    <w:rsid w:val="006B45C0"/>
    <w:rPr>
      <w:rFonts w:eastAsia="Times New Roman"/>
      <w:sz w:val="16"/>
      <w:szCs w:val="16"/>
      <w:lang w:val="en-GB" w:eastAsia="ja-JP"/>
    </w:rPr>
  </w:style>
  <w:style w:type="paragraph" w:styleId="aff1">
    <w:name w:val="Closing"/>
    <w:basedOn w:val="a"/>
    <w:link w:val="Charb"/>
    <w:locked/>
    <w:rsid w:val="006B45C0"/>
    <w:pPr>
      <w:spacing w:after="0"/>
      <w:ind w:left="4252"/>
    </w:pPr>
  </w:style>
  <w:style w:type="character" w:customStyle="1" w:styleId="Charb">
    <w:name w:val="结束语 Char"/>
    <w:basedOn w:val="a0"/>
    <w:link w:val="aff1"/>
    <w:rsid w:val="006B45C0"/>
    <w:rPr>
      <w:rFonts w:eastAsia="Times New Roman"/>
      <w:lang w:val="en-GB" w:eastAsia="ja-JP"/>
    </w:rPr>
  </w:style>
  <w:style w:type="paragraph" w:styleId="aff2">
    <w:name w:val="Date"/>
    <w:basedOn w:val="a"/>
    <w:next w:val="a"/>
    <w:link w:val="Charc"/>
    <w:locked/>
    <w:rsid w:val="006B45C0"/>
  </w:style>
  <w:style w:type="character" w:customStyle="1" w:styleId="Charc">
    <w:name w:val="日期 Char"/>
    <w:basedOn w:val="a0"/>
    <w:link w:val="aff2"/>
    <w:rsid w:val="006B45C0"/>
    <w:rPr>
      <w:rFonts w:eastAsia="Times New Roman"/>
      <w:lang w:val="en-GB" w:eastAsia="ja-JP"/>
    </w:rPr>
  </w:style>
  <w:style w:type="paragraph" w:styleId="aff3">
    <w:name w:val="E-mail Signature"/>
    <w:basedOn w:val="a"/>
    <w:link w:val="Chard"/>
    <w:locked/>
    <w:rsid w:val="006B45C0"/>
    <w:pPr>
      <w:spacing w:after="0"/>
    </w:pPr>
  </w:style>
  <w:style w:type="character" w:customStyle="1" w:styleId="Chard">
    <w:name w:val="电子邮件签名 Char"/>
    <w:basedOn w:val="a0"/>
    <w:link w:val="aff3"/>
    <w:rsid w:val="006B45C0"/>
    <w:rPr>
      <w:rFonts w:eastAsia="Times New Roman"/>
      <w:lang w:val="en-GB" w:eastAsia="ja-JP"/>
    </w:rPr>
  </w:style>
  <w:style w:type="paragraph" w:styleId="aff4">
    <w:name w:val="endnote text"/>
    <w:basedOn w:val="a"/>
    <w:link w:val="Chare"/>
    <w:locked/>
    <w:rsid w:val="006B45C0"/>
    <w:pPr>
      <w:spacing w:after="0"/>
    </w:pPr>
  </w:style>
  <w:style w:type="character" w:customStyle="1" w:styleId="Chare">
    <w:name w:val="尾注文本 Char"/>
    <w:basedOn w:val="a0"/>
    <w:link w:val="aff4"/>
    <w:rsid w:val="006B45C0"/>
    <w:rPr>
      <w:rFonts w:eastAsia="Times New Roman"/>
      <w:lang w:val="en-GB" w:eastAsia="ja-JP"/>
    </w:rPr>
  </w:style>
  <w:style w:type="paragraph" w:styleId="a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Char"/>
    <w:locked/>
    <w:rsid w:val="006B45C0"/>
    <w:pPr>
      <w:spacing w:after="0"/>
    </w:pPr>
    <w:rPr>
      <w:i/>
      <w:iCs/>
    </w:rPr>
  </w:style>
  <w:style w:type="character" w:customStyle="1" w:styleId="HTMLChar">
    <w:name w:val="HTML 地址 Char"/>
    <w:basedOn w:val="a0"/>
    <w:link w:val="HTML0"/>
    <w:rsid w:val="006B45C0"/>
    <w:rPr>
      <w:rFonts w:eastAsia="Times New Roman"/>
      <w:i/>
      <w:iCs/>
      <w:lang w:val="en-GB" w:eastAsia="ja-JP"/>
    </w:rPr>
  </w:style>
  <w:style w:type="paragraph" w:styleId="HTML1">
    <w:name w:val="HTML Preformatted"/>
    <w:basedOn w:val="a"/>
    <w:link w:val="HTMLChar0"/>
    <w:locked/>
    <w:rsid w:val="006B45C0"/>
    <w:pPr>
      <w:spacing w:after="0"/>
    </w:pPr>
    <w:rPr>
      <w:rFonts w:ascii="Consolas" w:hAnsi="Consolas"/>
    </w:rPr>
  </w:style>
  <w:style w:type="character" w:customStyle="1" w:styleId="HTMLChar0">
    <w:name w:val="HTML 预设格式 Char"/>
    <w:basedOn w:val="a0"/>
    <w:link w:val="HTML1"/>
    <w:rsid w:val="006B45C0"/>
    <w:rPr>
      <w:rFonts w:ascii="Consolas" w:eastAsia="Times New Roman" w:hAnsi="Consolas"/>
      <w:lang w:val="en-GB" w:eastAsia="ja-JP"/>
    </w:rPr>
  </w:style>
  <w:style w:type="paragraph" w:styleId="36">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7">
    <w:name w:val="index heading"/>
    <w:basedOn w:val="a"/>
    <w:next w:val="11"/>
    <w:locked/>
    <w:rsid w:val="006B45C0"/>
    <w:rPr>
      <w:rFonts w:asciiTheme="majorHAnsi" w:eastAsiaTheme="majorEastAsia" w:hAnsiTheme="majorHAnsi" w:cstheme="majorBidi"/>
      <w:b/>
      <w:bCs/>
    </w:rPr>
  </w:style>
  <w:style w:type="paragraph" w:styleId="aff8">
    <w:name w:val="Intense Quote"/>
    <w:basedOn w:val="a"/>
    <w:next w:val="a"/>
    <w:link w:val="Charf"/>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8"/>
    <w:uiPriority w:val="30"/>
    <w:rsid w:val="006B45C0"/>
    <w:rPr>
      <w:rFonts w:eastAsia="Times New Roman"/>
      <w:i/>
      <w:iCs/>
      <w:color w:val="4472C4" w:themeColor="accent1"/>
      <w:lang w:val="en-GB" w:eastAsia="ja-JP"/>
    </w:rPr>
  </w:style>
  <w:style w:type="paragraph" w:styleId="aff9">
    <w:name w:val="List Continue"/>
    <w:basedOn w:val="a"/>
    <w:locked/>
    <w:rsid w:val="006B45C0"/>
    <w:pPr>
      <w:spacing w:after="120"/>
      <w:ind w:left="283"/>
      <w:contextualSpacing/>
    </w:pPr>
  </w:style>
  <w:style w:type="paragraph" w:styleId="28">
    <w:name w:val="List Continue 2"/>
    <w:basedOn w:val="a"/>
    <w:locked/>
    <w:rsid w:val="006B45C0"/>
    <w:pPr>
      <w:spacing w:after="120"/>
      <w:ind w:left="566"/>
      <w:contextualSpacing/>
    </w:pPr>
  </w:style>
  <w:style w:type="paragraph" w:styleId="37">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a">
    <w:name w:val="macro"/>
    <w:link w:val="Charf0"/>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a"/>
    <w:rsid w:val="006B45C0"/>
    <w:rPr>
      <w:rFonts w:ascii="Consolas" w:eastAsia="Times New Roman" w:hAnsi="Consolas"/>
      <w:lang w:val="en-GB" w:eastAsia="ja-JP"/>
    </w:rPr>
  </w:style>
  <w:style w:type="paragraph" w:styleId="affb">
    <w:name w:val="Message Header"/>
    <w:basedOn w:val="a"/>
    <w:link w:val="Charf1"/>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b"/>
    <w:rsid w:val="006B45C0"/>
    <w:rPr>
      <w:rFonts w:asciiTheme="majorHAnsi" w:eastAsiaTheme="majorEastAsia" w:hAnsiTheme="majorHAnsi" w:cstheme="majorBidi"/>
      <w:sz w:val="24"/>
      <w:szCs w:val="24"/>
      <w:shd w:val="pct20" w:color="auto" w:fill="auto"/>
      <w:lang w:val="en-GB" w:eastAsia="ja-JP"/>
    </w:rPr>
  </w:style>
  <w:style w:type="paragraph" w:styleId="affc">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d">
    <w:name w:val="Normal Indent"/>
    <w:basedOn w:val="a"/>
    <w:locked/>
    <w:rsid w:val="006B45C0"/>
    <w:pPr>
      <w:ind w:left="720"/>
    </w:pPr>
  </w:style>
  <w:style w:type="paragraph" w:styleId="affe">
    <w:name w:val="Note Heading"/>
    <w:basedOn w:val="a"/>
    <w:next w:val="a"/>
    <w:link w:val="Charf2"/>
    <w:locked/>
    <w:rsid w:val="006B45C0"/>
    <w:pPr>
      <w:spacing w:after="0"/>
    </w:pPr>
  </w:style>
  <w:style w:type="character" w:customStyle="1" w:styleId="Charf2">
    <w:name w:val="注释标题 Char"/>
    <w:basedOn w:val="a0"/>
    <w:link w:val="affe"/>
    <w:rsid w:val="006B45C0"/>
    <w:rPr>
      <w:rFonts w:eastAsia="Times New Roman"/>
      <w:lang w:val="en-GB" w:eastAsia="ja-JP"/>
    </w:rPr>
  </w:style>
  <w:style w:type="paragraph" w:styleId="afff">
    <w:name w:val="Quote"/>
    <w:basedOn w:val="a"/>
    <w:next w:val="a"/>
    <w:link w:val="Charf3"/>
    <w:uiPriority w:val="29"/>
    <w:qFormat/>
    <w:locked/>
    <w:rsid w:val="006B45C0"/>
    <w:pPr>
      <w:spacing w:before="200" w:after="160"/>
      <w:ind w:left="864" w:right="864"/>
      <w:jc w:val="center"/>
    </w:pPr>
    <w:rPr>
      <w:i/>
      <w:iCs/>
      <w:color w:val="404040" w:themeColor="text1" w:themeTint="BF"/>
    </w:rPr>
  </w:style>
  <w:style w:type="character" w:customStyle="1" w:styleId="Charf3">
    <w:name w:val="引用 Char"/>
    <w:basedOn w:val="a0"/>
    <w:link w:val="afff"/>
    <w:uiPriority w:val="29"/>
    <w:rsid w:val="006B45C0"/>
    <w:rPr>
      <w:rFonts w:eastAsia="Times New Roman"/>
      <w:i/>
      <w:iCs/>
      <w:color w:val="404040" w:themeColor="text1" w:themeTint="BF"/>
      <w:lang w:val="en-GB" w:eastAsia="ja-JP"/>
    </w:rPr>
  </w:style>
  <w:style w:type="paragraph" w:styleId="afff0">
    <w:name w:val="Salutation"/>
    <w:basedOn w:val="a"/>
    <w:next w:val="a"/>
    <w:link w:val="Charf4"/>
    <w:locked/>
    <w:rsid w:val="006B45C0"/>
  </w:style>
  <w:style w:type="character" w:customStyle="1" w:styleId="Charf4">
    <w:name w:val="称呼 Char"/>
    <w:basedOn w:val="a0"/>
    <w:link w:val="afff0"/>
    <w:rsid w:val="006B45C0"/>
    <w:rPr>
      <w:rFonts w:eastAsia="Times New Roman"/>
      <w:lang w:val="en-GB" w:eastAsia="ja-JP"/>
    </w:rPr>
  </w:style>
  <w:style w:type="paragraph" w:styleId="afff1">
    <w:name w:val="Signature"/>
    <w:basedOn w:val="a"/>
    <w:link w:val="Charf5"/>
    <w:locked/>
    <w:rsid w:val="006B45C0"/>
    <w:pPr>
      <w:spacing w:after="0"/>
      <w:ind w:left="4252"/>
    </w:pPr>
  </w:style>
  <w:style w:type="character" w:customStyle="1" w:styleId="Charf5">
    <w:name w:val="签名 Char"/>
    <w:basedOn w:val="a0"/>
    <w:link w:val="afff1"/>
    <w:rsid w:val="006B45C0"/>
    <w:rPr>
      <w:rFonts w:eastAsia="Times New Roman"/>
      <w:lang w:val="en-GB" w:eastAsia="ja-JP"/>
    </w:rPr>
  </w:style>
  <w:style w:type="paragraph" w:styleId="afff2">
    <w:name w:val="Subtitle"/>
    <w:basedOn w:val="a"/>
    <w:next w:val="a"/>
    <w:link w:val="Charf6"/>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f2"/>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3">
    <w:name w:val="table of authorities"/>
    <w:basedOn w:val="a"/>
    <w:next w:val="a"/>
    <w:locked/>
    <w:rsid w:val="006B45C0"/>
    <w:pPr>
      <w:spacing w:after="0"/>
      <w:ind w:left="200" w:hanging="200"/>
    </w:pPr>
  </w:style>
  <w:style w:type="paragraph" w:styleId="afff4">
    <w:name w:val="Title"/>
    <w:basedOn w:val="a"/>
    <w:next w:val="a"/>
    <w:link w:val="Charf7"/>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4"/>
    <w:rsid w:val="006B45C0"/>
    <w:rPr>
      <w:rFonts w:asciiTheme="majorHAnsi" w:eastAsiaTheme="majorEastAsia" w:hAnsiTheme="majorHAnsi" w:cstheme="majorBidi"/>
      <w:spacing w:val="-10"/>
      <w:kern w:val="28"/>
      <w:sz w:val="56"/>
      <w:szCs w:val="56"/>
      <w:lang w:val="en-GB" w:eastAsia="ja-JP"/>
    </w:rPr>
  </w:style>
  <w:style w:type="paragraph" w:styleId="afff5">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5</Pages>
  <Words>1548</Words>
  <Characters>8826</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436</cp:revision>
  <cp:lastPrinted>2017-05-08T10:55:00Z</cp:lastPrinted>
  <dcterms:created xsi:type="dcterms:W3CDTF">2024-02-21T02:01:00Z</dcterms:created>
  <dcterms:modified xsi:type="dcterms:W3CDTF">2025-04-10T10:27:00Z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